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3C9AC" w14:textId="37CE58E8" w:rsidR="0037593B" w:rsidRPr="00243B51" w:rsidRDefault="0037593B" w:rsidP="0037593B">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Pr>
          <w:rFonts w:ascii="Arial" w:hAnsi="Arial" w:cs="Arial"/>
          <w:b/>
          <w:sz w:val="22"/>
          <w:szCs w:val="24"/>
        </w:rPr>
        <w:t>10</w:t>
      </w:r>
      <w:r>
        <w:rPr>
          <w:rFonts w:ascii="Arial" w:hAnsi="Arial" w:cs="Arial"/>
          <w:b/>
          <w:sz w:val="22"/>
          <w:szCs w:val="24"/>
          <w:lang w:eastAsia="zh-CN"/>
        </w:rPr>
        <w:t>7</w:t>
      </w:r>
      <w:r>
        <w:rPr>
          <w:rFonts w:ascii="Arial" w:hAnsi="Arial" w:cs="Arial"/>
          <w:b/>
          <w:sz w:val="22"/>
          <w:szCs w:val="24"/>
        </w:rPr>
        <w:t>-e</w:t>
      </w:r>
      <w:r w:rsidRPr="00243B51">
        <w:rPr>
          <w:rFonts w:ascii="Arial" w:hAnsi="Arial" w:cs="Arial"/>
          <w:b/>
          <w:sz w:val="22"/>
          <w:szCs w:val="24"/>
        </w:rPr>
        <w:tab/>
      </w:r>
      <w:r w:rsidRPr="00542458">
        <w:rPr>
          <w:rFonts w:ascii="Arial" w:hAnsi="Arial" w:cs="Arial"/>
          <w:b/>
          <w:sz w:val="22"/>
          <w:szCs w:val="24"/>
        </w:rPr>
        <w:t>R1-</w:t>
      </w:r>
      <w:r w:rsidR="00E6579A" w:rsidRPr="00E6579A">
        <w:rPr>
          <w:rFonts w:ascii="Arial" w:hAnsi="Arial" w:cs="Arial"/>
          <w:b/>
          <w:sz w:val="22"/>
          <w:szCs w:val="24"/>
        </w:rPr>
        <w:t>2112227</w:t>
      </w:r>
    </w:p>
    <w:p w14:paraId="1A0CB4C3" w14:textId="77777777" w:rsidR="0037593B" w:rsidRPr="0081465B" w:rsidRDefault="0037593B" w:rsidP="0037593B">
      <w:pPr>
        <w:pStyle w:val="Footer"/>
        <w:jc w:val="both"/>
        <w:rPr>
          <w:bCs/>
          <w:i w:val="0"/>
          <w:sz w:val="22"/>
        </w:rPr>
      </w:pPr>
      <w:r>
        <w:rPr>
          <w:rFonts w:cs="Arial"/>
          <w:i w:val="0"/>
          <w:sz w:val="22"/>
          <w:szCs w:val="24"/>
        </w:rPr>
        <w:t>e-Meeting, November</w:t>
      </w:r>
      <w:r w:rsidRPr="00A42435">
        <w:rPr>
          <w:rFonts w:cs="Arial"/>
          <w:i w:val="0"/>
          <w:sz w:val="22"/>
          <w:szCs w:val="24"/>
        </w:rPr>
        <w:t xml:space="preserve"> </w:t>
      </w:r>
      <w:r>
        <w:rPr>
          <w:rFonts w:cs="Arial"/>
          <w:i w:val="0"/>
          <w:sz w:val="22"/>
          <w:szCs w:val="24"/>
        </w:rPr>
        <w:t>11</w:t>
      </w:r>
      <w:r w:rsidRPr="005152B9">
        <w:rPr>
          <w:rFonts w:cs="Arial"/>
          <w:i w:val="0"/>
          <w:sz w:val="22"/>
          <w:szCs w:val="24"/>
          <w:vertAlign w:val="superscript"/>
        </w:rPr>
        <w:t>th</w:t>
      </w:r>
      <w:r w:rsidRPr="00A42435">
        <w:rPr>
          <w:rFonts w:cs="Arial"/>
          <w:i w:val="0"/>
          <w:sz w:val="22"/>
          <w:szCs w:val="24"/>
        </w:rPr>
        <w:t xml:space="preserve"> –</w:t>
      </w:r>
      <w:r>
        <w:rPr>
          <w:rFonts w:cs="Arial"/>
          <w:i w:val="0"/>
          <w:sz w:val="22"/>
          <w:szCs w:val="24"/>
        </w:rPr>
        <w:t xml:space="preserve"> 19</w:t>
      </w:r>
      <w:r w:rsidRPr="00A42435">
        <w:rPr>
          <w:rFonts w:cs="Arial"/>
          <w:i w:val="0"/>
          <w:sz w:val="22"/>
          <w:szCs w:val="24"/>
          <w:vertAlign w:val="superscript"/>
        </w:rPr>
        <w:t>th</w:t>
      </w:r>
      <w:r w:rsidRPr="00A42435">
        <w:rPr>
          <w:rFonts w:cs="Arial"/>
          <w:i w:val="0"/>
          <w:sz w:val="22"/>
          <w:szCs w:val="24"/>
        </w:rPr>
        <w:t>, 202</w:t>
      </w:r>
      <w:r>
        <w:rPr>
          <w:rFonts w:cs="Arial"/>
          <w:i w:val="0"/>
          <w:sz w:val="22"/>
          <w:szCs w:val="24"/>
        </w:rPr>
        <w:t>1</w:t>
      </w:r>
    </w:p>
    <w:p w14:paraId="3A0CB384" w14:textId="52228876" w:rsidR="00BC335A" w:rsidRPr="00F85496" w:rsidRDefault="00BC335A" w:rsidP="00184658">
      <w:pPr>
        <w:pStyle w:val="Footer"/>
        <w:jc w:val="both"/>
        <w:rPr>
          <w:rFonts w:cs="Arial"/>
          <w:i w:val="0"/>
          <w:sz w:val="24"/>
          <w:szCs w:val="24"/>
        </w:rPr>
      </w:pPr>
    </w:p>
    <w:p w14:paraId="00A480DC" w14:textId="2CA5B1A6"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B0FBC">
        <w:rPr>
          <w:rFonts w:ascii="Arial" w:hAnsi="Arial"/>
          <w:sz w:val="22"/>
        </w:rPr>
        <w:t>8.7.1.</w:t>
      </w:r>
      <w:r w:rsidR="00C30FB1">
        <w:rPr>
          <w:rFonts w:ascii="Arial" w:hAnsi="Arial"/>
          <w:sz w:val="22"/>
        </w:rPr>
        <w:t>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082A937C"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120ED7" w:rsidRPr="00120ED7">
        <w:rPr>
          <w:rFonts w:ascii="Arial" w:hAnsi="Arial"/>
          <w:sz w:val="22"/>
        </w:rPr>
        <w:t>TRS/CSI-RS for idle/inactive UE power saving</w:t>
      </w:r>
      <w:r w:rsidR="00120ED7">
        <w:rPr>
          <w:rFonts w:ascii="Arial" w:hAnsi="Arial"/>
          <w:sz w:val="22"/>
        </w:rPr>
        <w:t xml:space="preserve"> </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7426E07" w:rsidR="00643736" w:rsidRDefault="00B524B6" w:rsidP="00D66E08">
      <w:pPr>
        <w:pStyle w:val="Heading1"/>
        <w:rPr>
          <w:lang w:val="en-US"/>
        </w:rPr>
      </w:pPr>
      <w:r w:rsidRPr="00F85496">
        <w:rPr>
          <w:lang w:val="en-US"/>
        </w:rPr>
        <w:t>Introduction</w:t>
      </w:r>
    </w:p>
    <w:p w14:paraId="53EAED0B" w14:textId="5ED7CBE4" w:rsidR="001E1D15" w:rsidRPr="0012134A" w:rsidRDefault="00BB03EC" w:rsidP="00A94B23">
      <w:r w:rsidRPr="0012134A">
        <w:t xml:space="preserve">In </w:t>
      </w:r>
      <w:r w:rsidR="007D4653">
        <w:t xml:space="preserve">the </w:t>
      </w:r>
      <w:r w:rsidRPr="0012134A">
        <w:t>RAN #88e</w:t>
      </w:r>
      <w:r w:rsidR="007D4653" w:rsidRPr="007D4653">
        <w:t xml:space="preserve"> </w:t>
      </w:r>
      <w:r w:rsidR="007D4653" w:rsidRPr="0012134A">
        <w:t>meeting</w:t>
      </w:r>
      <w:r w:rsidRPr="0012134A">
        <w:t xml:space="preserve">, </w:t>
      </w:r>
      <w:r>
        <w:t xml:space="preserve">Rel-17 power saving enhancements WID </w:t>
      </w:r>
      <w:r w:rsidR="006F07BC">
        <w:t xml:space="preserve">has </w:t>
      </w:r>
      <w:r>
        <w:t xml:space="preserve">identified potential </w:t>
      </w:r>
      <w:r w:rsidR="00DE203E">
        <w:t xml:space="preserve">TRS/CSI-RS occasions </w:t>
      </w:r>
      <w:r>
        <w:t xml:space="preserve">as one of the major areas for RAN1 work </w:t>
      </w:r>
      <w:r>
        <w:fldChar w:fldCharType="begin"/>
      </w:r>
      <w:r>
        <w:instrText xml:space="preserve"> REF _Ref21085748 \r \h </w:instrText>
      </w:r>
      <w:r>
        <w:fldChar w:fldCharType="separate"/>
      </w:r>
      <w:r w:rsidR="00F81634">
        <w:t>[1]</w:t>
      </w:r>
      <w:r>
        <w:fldChar w:fldCharType="end"/>
      </w:r>
      <w:r>
        <w:t>.</w:t>
      </w:r>
    </w:p>
    <w:tbl>
      <w:tblPr>
        <w:tblStyle w:val="TableGrid"/>
        <w:tblW w:w="0" w:type="auto"/>
        <w:tblLook w:val="04A0" w:firstRow="1" w:lastRow="0" w:firstColumn="1" w:lastColumn="0" w:noHBand="0" w:noVBand="1"/>
      </w:tblPr>
      <w:tblGrid>
        <w:gridCol w:w="9962"/>
      </w:tblGrid>
      <w:tr w:rsidR="008818B1" w14:paraId="1DF99240" w14:textId="77777777" w:rsidTr="008818B1">
        <w:tc>
          <w:tcPr>
            <w:tcW w:w="9962" w:type="dxa"/>
          </w:tcPr>
          <w:p w14:paraId="0A6C5448" w14:textId="77777777" w:rsidR="008818B1" w:rsidRPr="0008634D" w:rsidRDefault="008818B1" w:rsidP="007C07CB">
            <w:pPr>
              <w:numPr>
                <w:ilvl w:val="0"/>
                <w:numId w:val="8"/>
              </w:numPr>
              <w:adjustRightInd/>
              <w:spacing w:before="0" w:after="0"/>
              <w:textAlignment w:val="auto"/>
            </w:pPr>
            <w:r>
              <w:t>Spe</w:t>
            </w:r>
            <w:r w:rsidRPr="0008634D">
              <w:t>cify enhancements for idle/inactive-mode UE power saving, considering system performance aspects [RAN2, RAN1]</w:t>
            </w:r>
          </w:p>
          <w:p w14:paraId="428FE992" w14:textId="2FCFA3F4" w:rsidR="008818B1" w:rsidRPr="0008634D" w:rsidRDefault="00217B99" w:rsidP="007C07CB">
            <w:pPr>
              <w:spacing w:before="0" w:after="0"/>
            </w:pPr>
            <w:r>
              <w:t>…</w:t>
            </w:r>
          </w:p>
          <w:p w14:paraId="26005218" w14:textId="77777777" w:rsidR="008818B1" w:rsidRPr="0008634D" w:rsidRDefault="008818B1" w:rsidP="007C07CB">
            <w:pPr>
              <w:numPr>
                <w:ilvl w:val="1"/>
                <w:numId w:val="10"/>
              </w:numPr>
              <w:adjustRightInd/>
              <w:spacing w:before="0" w:after="0"/>
              <w:textAlignment w:val="auto"/>
            </w:pPr>
            <w:r w:rsidRPr="0008634D">
              <w:t>Specify means to provide potential TRS/CSI-RS occasion(s) available in connected mode to idle/inactive-mode UEs, minimizing system overhead impact [RAN1]</w:t>
            </w:r>
          </w:p>
          <w:p w14:paraId="755A2434" w14:textId="77777777" w:rsidR="008818B1" w:rsidRPr="0008634D" w:rsidRDefault="008818B1" w:rsidP="007C07CB">
            <w:pPr>
              <w:numPr>
                <w:ilvl w:val="0"/>
                <w:numId w:val="9"/>
              </w:numPr>
              <w:spacing w:before="0" w:after="0"/>
            </w:pPr>
            <w:r w:rsidRPr="0008634D">
              <w:t>NOTE: Always-on TRS/CSI-RS transmission by gNodeB is not required</w:t>
            </w:r>
          </w:p>
          <w:p w14:paraId="75DC42BF" w14:textId="13BC5919" w:rsidR="008818B1" w:rsidRDefault="00217B99" w:rsidP="007C07CB">
            <w:pPr>
              <w:adjustRightInd/>
              <w:spacing w:before="0" w:after="0"/>
              <w:textAlignment w:val="auto"/>
            </w:pPr>
            <w:r>
              <w:t>…</w:t>
            </w:r>
          </w:p>
        </w:tc>
      </w:tr>
    </w:tbl>
    <w:p w14:paraId="176E1342" w14:textId="4DD42D8F" w:rsidR="00835B91" w:rsidRPr="0055341F" w:rsidRDefault="00835B91" w:rsidP="000D0305">
      <w:pPr>
        <w:spacing w:before="120"/>
      </w:pPr>
      <w:r w:rsidRPr="00F85496">
        <w:t xml:space="preserve">In this contribution, </w:t>
      </w:r>
      <w:r>
        <w:t xml:space="preserve">we will </w:t>
      </w:r>
      <w:r w:rsidR="00367729">
        <w:t>discuss</w:t>
      </w:r>
      <w:r w:rsidR="00D153B7">
        <w:t xml:space="preserve"> remaining issues for</w:t>
      </w:r>
      <w:r>
        <w:t xml:space="preserve"> TRS/CSI-RS for idle/inactive UE</w:t>
      </w:r>
      <w:r w:rsidR="00866A37">
        <w:t xml:space="preserve"> power saving</w:t>
      </w:r>
      <w:r w:rsidR="00393F6A">
        <w:t xml:space="preserve"> enhancements</w:t>
      </w:r>
      <w:r>
        <w:t>.</w:t>
      </w:r>
    </w:p>
    <w:p w14:paraId="273EE33A" w14:textId="758708FA" w:rsidR="00ED6EE4" w:rsidRDefault="003A0942" w:rsidP="00ED6EE4">
      <w:pPr>
        <w:pStyle w:val="Heading1"/>
        <w:rPr>
          <w:lang w:val="en-US"/>
        </w:rPr>
      </w:pPr>
      <w:r>
        <w:rPr>
          <w:lang w:val="en-US"/>
        </w:rPr>
        <w:t>Idle/</w:t>
      </w:r>
      <w:r w:rsidR="00F830F3">
        <w:rPr>
          <w:lang w:val="en-US"/>
        </w:rPr>
        <w:t>I</w:t>
      </w:r>
      <w:r>
        <w:rPr>
          <w:lang w:val="en-US"/>
        </w:rPr>
        <w:t xml:space="preserve">nactive </w:t>
      </w:r>
      <w:r w:rsidR="00ED6EE4" w:rsidRPr="00B63717">
        <w:rPr>
          <w:lang w:val="en-US"/>
        </w:rPr>
        <w:t>T</w:t>
      </w:r>
      <w:r w:rsidR="00ED6EE4" w:rsidRPr="009E7B24">
        <w:rPr>
          <w:lang w:val="en-US"/>
        </w:rPr>
        <w:t>RS</w:t>
      </w:r>
      <w:r>
        <w:rPr>
          <w:lang w:val="en-US"/>
        </w:rPr>
        <w:t xml:space="preserve"> </w:t>
      </w:r>
      <w:r w:rsidR="00F830F3">
        <w:rPr>
          <w:lang w:val="en-US"/>
        </w:rPr>
        <w:t>D</w:t>
      </w:r>
      <w:r>
        <w:rPr>
          <w:lang w:val="en-US"/>
        </w:rPr>
        <w:t>esign</w:t>
      </w:r>
    </w:p>
    <w:p w14:paraId="549C0B5B" w14:textId="4ED4EF27" w:rsidR="00F562EF" w:rsidRPr="00F562EF" w:rsidRDefault="001D573A" w:rsidP="00F562EF">
      <w:r>
        <w:t xml:space="preserve">It has been agreed that Rel-17 </w:t>
      </w:r>
      <w:r w:rsidR="00B702BA">
        <w:t>adopts periodic TRS to facilitate UE idle/inactive mode power saving.</w:t>
      </w:r>
      <w:r w:rsidR="00564B5B">
        <w:t xml:space="preserve"> </w:t>
      </w:r>
      <w:r w:rsidR="00217D0C">
        <w:t xml:space="preserve">In this paper, we will continue analyzing </w:t>
      </w:r>
      <w:r w:rsidR="00505A83">
        <w:t>remaining</w:t>
      </w:r>
      <w:r w:rsidR="00217D0C">
        <w:t xml:space="preserve"> issues</w:t>
      </w:r>
      <w:r w:rsidR="00505A83">
        <w:t xml:space="preserve"> for TRS configuration and TRS availability </w:t>
      </w:r>
      <w:r w:rsidR="006157FE">
        <w:t>information</w:t>
      </w:r>
      <w:r w:rsidR="00217D0C">
        <w:t xml:space="preserve"> and provide our solutions</w:t>
      </w:r>
      <w:r w:rsidR="00505A83">
        <w:t xml:space="preserve"> accordingly</w:t>
      </w:r>
      <w:r w:rsidR="003F0247">
        <w:t>.</w:t>
      </w:r>
    </w:p>
    <w:p w14:paraId="4197D451" w14:textId="36B82BCE" w:rsidR="00A530E1" w:rsidRDefault="005A0BCC" w:rsidP="00A530E1">
      <w:pPr>
        <w:pStyle w:val="Heading2"/>
        <w:rPr>
          <w:lang w:val="en-US"/>
        </w:rPr>
      </w:pPr>
      <w:r>
        <w:rPr>
          <w:lang w:val="en-US"/>
        </w:rPr>
        <w:t xml:space="preserve">Enabling of </w:t>
      </w:r>
      <w:r w:rsidR="00A530E1">
        <w:rPr>
          <w:lang w:val="en-US"/>
        </w:rPr>
        <w:t>L1 TRS Availability Indication</w:t>
      </w:r>
    </w:p>
    <w:p w14:paraId="0AF41ADB" w14:textId="1EC83D21" w:rsidR="0067348D" w:rsidRDefault="00E8144D" w:rsidP="002770EF">
      <w:r>
        <w:t xml:space="preserve">In RAN1 #106-bis-e, </w:t>
      </w:r>
      <w:r w:rsidR="00FA0C08">
        <w:t xml:space="preserve">companies discussed the enabling and disabling of L1 TRS availability indication. This discussion was </w:t>
      </w:r>
      <w:r w:rsidR="00F95076">
        <w:t xml:space="preserve">also related to the support of SIB based availability information. There are </w:t>
      </w:r>
      <w:r w:rsidR="002770EF">
        <w:t>different</w:t>
      </w:r>
      <w:r w:rsidR="007D4DC9">
        <w:t xml:space="preserve"> combinations of the L1 </w:t>
      </w:r>
      <w:r w:rsidR="00014008">
        <w:t xml:space="preserve">based </w:t>
      </w:r>
      <w:r w:rsidR="007D4DC9">
        <w:t>and SIB based indication</w:t>
      </w:r>
      <w:r w:rsidR="002770EF">
        <w:t xml:space="preserve">s. </w:t>
      </w:r>
      <w:r w:rsidR="001148A2">
        <w:t>Eventually no consensus was achieved for the SIB based availability information.</w:t>
      </w:r>
      <w:r w:rsidR="00014008">
        <w:t xml:space="preserve"> </w:t>
      </w:r>
      <w:r w:rsidR="00FE6DD8">
        <w:t>A</w:t>
      </w:r>
      <w:r w:rsidR="00014008">
        <w:t xml:space="preserve"> working assumption was made such that if any TRS resource is configured the L1 based </w:t>
      </w:r>
      <w:r w:rsidR="00246BDC">
        <w:t>availability indication signaling is always enabled</w:t>
      </w:r>
      <w:r w:rsidR="005E3AB5">
        <w:t xml:space="preserve"> </w:t>
      </w:r>
      <w:r w:rsidR="005E3AB5">
        <w:fldChar w:fldCharType="begin"/>
      </w:r>
      <w:r w:rsidR="005E3AB5">
        <w:instrText xml:space="preserve"> REF _Ref86933839 \r \h </w:instrText>
      </w:r>
      <w:r w:rsidR="005E3AB5">
        <w:fldChar w:fldCharType="separate"/>
      </w:r>
      <w:r w:rsidR="00D82199">
        <w:t>[2]</w:t>
      </w:r>
      <w:r w:rsidR="005E3AB5">
        <w:fldChar w:fldCharType="end"/>
      </w:r>
      <w:r w:rsidR="00246BDC">
        <w:t>.</w:t>
      </w:r>
    </w:p>
    <w:tbl>
      <w:tblPr>
        <w:tblStyle w:val="TableGrid"/>
        <w:tblW w:w="0" w:type="auto"/>
        <w:tblLook w:val="04A0" w:firstRow="1" w:lastRow="0" w:firstColumn="1" w:lastColumn="0" w:noHBand="0" w:noVBand="1"/>
      </w:tblPr>
      <w:tblGrid>
        <w:gridCol w:w="9962"/>
      </w:tblGrid>
      <w:tr w:rsidR="00935796" w:rsidRPr="00514B05" w14:paraId="50793D1F" w14:textId="77777777" w:rsidTr="00935796">
        <w:tc>
          <w:tcPr>
            <w:tcW w:w="9962" w:type="dxa"/>
          </w:tcPr>
          <w:p w14:paraId="569C0251" w14:textId="77777777" w:rsidR="00514B05" w:rsidRPr="00514B05" w:rsidRDefault="00514B05" w:rsidP="00F376F8">
            <w:pPr>
              <w:overflowPunct/>
              <w:autoSpaceDE/>
              <w:autoSpaceDN/>
              <w:adjustRightInd/>
              <w:spacing w:before="0" w:after="0"/>
              <w:jc w:val="left"/>
              <w:textAlignment w:val="auto"/>
              <w:rPr>
                <w:rFonts w:eastAsia="Times New Roman"/>
                <w:lang w:eastAsia="zh-CN"/>
              </w:rPr>
            </w:pPr>
            <w:r w:rsidRPr="00514B05">
              <w:rPr>
                <w:rFonts w:ascii="Times" w:eastAsia="Gulim" w:hAnsi="Times"/>
                <w:color w:val="000000"/>
                <w:kern w:val="24"/>
                <w:lang w:val="en-GB" w:eastAsia="zh-CN"/>
              </w:rPr>
              <w:t>Conclusion</w:t>
            </w:r>
          </w:p>
          <w:p w14:paraId="3A11B3D2" w14:textId="77777777" w:rsidR="00514B05" w:rsidRPr="00514B05" w:rsidRDefault="00514B05" w:rsidP="00F376F8">
            <w:pPr>
              <w:overflowPunct/>
              <w:autoSpaceDE/>
              <w:autoSpaceDN/>
              <w:adjustRightInd/>
              <w:spacing w:before="0" w:after="0"/>
              <w:jc w:val="left"/>
              <w:textAlignment w:val="auto"/>
              <w:rPr>
                <w:rFonts w:eastAsia="Times New Roman"/>
                <w:lang w:eastAsia="zh-CN"/>
              </w:rPr>
            </w:pPr>
            <w:r w:rsidRPr="00514B05">
              <w:rPr>
                <w:rFonts w:ascii="Times" w:eastAsia="Gulim" w:hAnsi="Times"/>
                <w:color w:val="000000"/>
                <w:kern w:val="24"/>
                <w:lang w:val="en-GB" w:eastAsia="zh-CN"/>
              </w:rPr>
              <w:t>No consensus to support SIB based signaling for availability information of TRS/CSI-RS occasions for idle/inactive UEs</w:t>
            </w:r>
          </w:p>
          <w:p w14:paraId="411F9E4B" w14:textId="6033DBCA" w:rsidR="00514B05" w:rsidRPr="00514B05" w:rsidRDefault="00514B05" w:rsidP="00F376F8">
            <w:pPr>
              <w:overflowPunct/>
              <w:autoSpaceDE/>
              <w:autoSpaceDN/>
              <w:adjustRightInd/>
              <w:spacing w:before="0" w:after="0"/>
              <w:jc w:val="left"/>
              <w:textAlignment w:val="auto"/>
              <w:rPr>
                <w:rFonts w:eastAsia="Times New Roman"/>
                <w:lang w:eastAsia="zh-CN"/>
              </w:rPr>
            </w:pPr>
            <w:r w:rsidRPr="00514B05">
              <w:rPr>
                <w:rFonts w:ascii="Times" w:eastAsia="DengXian" w:hAnsi="Times"/>
                <w:color w:val="000000"/>
                <w:kern w:val="24"/>
                <w:highlight w:val="darkYellow"/>
                <w:lang w:val="en-GB" w:eastAsia="zh-CN"/>
              </w:rPr>
              <w:t>Working Assumption</w:t>
            </w:r>
          </w:p>
          <w:p w14:paraId="25372AFF" w14:textId="441D6558" w:rsidR="00935796" w:rsidRPr="00514B05" w:rsidRDefault="00514B05" w:rsidP="00F376F8">
            <w:pPr>
              <w:overflowPunct/>
              <w:autoSpaceDE/>
              <w:autoSpaceDN/>
              <w:adjustRightInd/>
              <w:spacing w:before="0" w:after="0"/>
              <w:jc w:val="left"/>
              <w:textAlignment w:val="auto"/>
            </w:pPr>
            <w:r w:rsidRPr="00514B05">
              <w:rPr>
                <w:rFonts w:ascii="Times" w:eastAsia="MS Mincho" w:hAnsi="Times"/>
                <w:color w:val="000000"/>
                <w:kern w:val="24"/>
                <w:lang w:val="en-GB" w:eastAsia="zh-CN"/>
              </w:rPr>
              <w:t xml:space="preserve">If TRS resource is configured in SIB, </w:t>
            </w:r>
            <w:r w:rsidRPr="00514B05">
              <w:rPr>
                <w:rFonts w:ascii="Times" w:hAnsi="Times"/>
                <w:color w:val="000000"/>
                <w:kern w:val="24"/>
                <w:lang w:val="en-GB" w:eastAsia="zh-CN"/>
              </w:rPr>
              <w:t>L1 based availability</w:t>
            </w:r>
            <w:r w:rsidRPr="00514B05">
              <w:rPr>
                <w:rFonts w:ascii="Times" w:eastAsia="MS Mincho" w:hAnsi="Times"/>
                <w:color w:val="000000"/>
                <w:kern w:val="24"/>
                <w:lang w:val="en-GB" w:eastAsia="zh-CN"/>
              </w:rPr>
              <w:t xml:space="preserve"> indication is always enabled based on the configuration. </w:t>
            </w:r>
          </w:p>
        </w:tc>
      </w:tr>
    </w:tbl>
    <w:p w14:paraId="5DECD4FA" w14:textId="77777777" w:rsidR="00FF69DC" w:rsidRDefault="00FF69DC" w:rsidP="00F87042">
      <w:pPr>
        <w:rPr>
          <w:b/>
          <w:bCs/>
        </w:rPr>
      </w:pPr>
    </w:p>
    <w:p w14:paraId="030B9000" w14:textId="590A78CA" w:rsidR="002C7A22" w:rsidRDefault="003B3D0B" w:rsidP="00F87042">
      <w:pPr>
        <w:rPr>
          <w:b/>
          <w:bCs/>
        </w:rPr>
      </w:pPr>
      <w:bookmarkStart w:id="1" w:name="p1"/>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Pr>
          <w:b/>
          <w:bCs/>
          <w:noProof/>
        </w:rPr>
        <w:t>1</w:t>
      </w:r>
      <w:r w:rsidRPr="00F154FB">
        <w:rPr>
          <w:b/>
          <w:bCs/>
        </w:rPr>
        <w:fldChar w:fldCharType="end"/>
      </w:r>
      <w:r w:rsidRPr="00F154FB">
        <w:rPr>
          <w:b/>
          <w:bCs/>
        </w:rPr>
        <w:t>:</w:t>
      </w:r>
      <w:r>
        <w:rPr>
          <w:b/>
          <w:bCs/>
        </w:rPr>
        <w:t xml:space="preserve"> </w:t>
      </w:r>
      <w:r w:rsidR="00383788">
        <w:rPr>
          <w:b/>
          <w:bCs/>
        </w:rPr>
        <w:t xml:space="preserve">Confirm the </w:t>
      </w:r>
      <w:r w:rsidR="00FF69DC">
        <w:rPr>
          <w:b/>
          <w:bCs/>
        </w:rPr>
        <w:t xml:space="preserve">following </w:t>
      </w:r>
      <w:r w:rsidR="00383788">
        <w:rPr>
          <w:b/>
          <w:bCs/>
        </w:rPr>
        <w:t xml:space="preserve">working assumption </w:t>
      </w:r>
    </w:p>
    <w:p w14:paraId="211537EB" w14:textId="4B581F92" w:rsidR="00FF69DC" w:rsidRPr="00FF69DC" w:rsidRDefault="00FF69DC" w:rsidP="0095220E">
      <w:pPr>
        <w:pStyle w:val="ListParagraph"/>
        <w:numPr>
          <w:ilvl w:val="0"/>
          <w:numId w:val="12"/>
        </w:numPr>
        <w:rPr>
          <w:b/>
          <w:bCs/>
        </w:rPr>
      </w:pPr>
      <w:r w:rsidRPr="00514B05">
        <w:rPr>
          <w:rFonts w:ascii="Times" w:eastAsia="MS Mincho" w:hAnsi="Times"/>
          <w:b/>
          <w:bCs/>
          <w:color w:val="000000"/>
          <w:kern w:val="24"/>
          <w:szCs w:val="20"/>
          <w:lang w:val="en-GB" w:eastAsia="zh-CN"/>
        </w:rPr>
        <w:t xml:space="preserve">If TRS resource is configured in SIB, </w:t>
      </w:r>
      <w:r w:rsidRPr="00514B05">
        <w:rPr>
          <w:rFonts w:ascii="Times" w:hAnsi="Times"/>
          <w:b/>
          <w:bCs/>
          <w:color w:val="000000"/>
          <w:kern w:val="24"/>
          <w:szCs w:val="20"/>
          <w:lang w:val="en-GB" w:eastAsia="zh-CN"/>
        </w:rPr>
        <w:t>L1 based availability</w:t>
      </w:r>
      <w:r w:rsidRPr="00514B05">
        <w:rPr>
          <w:rFonts w:ascii="Times" w:eastAsia="MS Mincho" w:hAnsi="Times"/>
          <w:b/>
          <w:bCs/>
          <w:color w:val="000000"/>
          <w:kern w:val="24"/>
          <w:szCs w:val="20"/>
          <w:lang w:val="en-GB" w:eastAsia="zh-CN"/>
        </w:rPr>
        <w:t xml:space="preserve"> indication is always enabled based on the configuration.</w:t>
      </w:r>
    </w:p>
    <w:bookmarkEnd w:id="1"/>
    <w:p w14:paraId="5F500B9D" w14:textId="4D5AAFD5" w:rsidR="00DD1FBB" w:rsidRDefault="00DD1FBB" w:rsidP="00F87042">
      <w:pPr>
        <w:rPr>
          <w:b/>
          <w:bCs/>
        </w:rPr>
      </w:pPr>
    </w:p>
    <w:p w14:paraId="658832E5" w14:textId="28F4E37E" w:rsidR="00146B94" w:rsidRDefault="002C51DC" w:rsidP="00146B94">
      <w:pPr>
        <w:pStyle w:val="Heading2"/>
        <w:rPr>
          <w:lang w:val="en-US"/>
        </w:rPr>
      </w:pPr>
      <w:r>
        <w:rPr>
          <w:lang w:val="en-US"/>
        </w:rPr>
        <w:t xml:space="preserve">Content of </w:t>
      </w:r>
      <w:r w:rsidR="00146B94">
        <w:rPr>
          <w:lang w:val="en-US"/>
        </w:rPr>
        <w:t>L1 TRS Availability Indication</w:t>
      </w:r>
    </w:p>
    <w:p w14:paraId="2B186961" w14:textId="69E270FE" w:rsidR="00DD1FBB" w:rsidRPr="00D74209" w:rsidRDefault="00D74209" w:rsidP="00D74209">
      <w:r w:rsidRPr="00D74209">
        <w:t xml:space="preserve">The following </w:t>
      </w:r>
      <w:r>
        <w:t xml:space="preserve">agreement was made in RAN1 #106-bis-e for the content of </w:t>
      </w:r>
      <w:r w:rsidR="00025CE5">
        <w:t xml:space="preserve">the L1 </w:t>
      </w:r>
      <w:r w:rsidR="001174AC">
        <w:t xml:space="preserve">based </w:t>
      </w:r>
      <w:r w:rsidR="00025CE5">
        <w:t>TRS availability indication</w:t>
      </w:r>
      <w:r w:rsidR="007B4527">
        <w:t xml:space="preserve"> </w:t>
      </w:r>
      <w:r w:rsidR="007B4527">
        <w:fldChar w:fldCharType="begin"/>
      </w:r>
      <w:r w:rsidR="007B4527">
        <w:instrText xml:space="preserve"> REF _Ref86933839 \r \h </w:instrText>
      </w:r>
      <w:r w:rsidR="007B4527">
        <w:fldChar w:fldCharType="separate"/>
      </w:r>
      <w:r w:rsidR="007B4527">
        <w:t>[2]</w:t>
      </w:r>
      <w:r w:rsidR="007B4527">
        <w:fldChar w:fldCharType="end"/>
      </w:r>
      <w:r w:rsidR="00025CE5">
        <w:t xml:space="preserve">. </w:t>
      </w:r>
      <w:r w:rsidR="001E6CC6">
        <w:t xml:space="preserve">For paging PDCCH based availability indication, the design is </w:t>
      </w:r>
      <w:r w:rsidR="00C667D7">
        <w:t xml:space="preserve">almost complete. For PEI based availability indication, </w:t>
      </w:r>
      <w:r w:rsidR="00A672B3">
        <w:t xml:space="preserve">some </w:t>
      </w:r>
      <w:r w:rsidR="00A672B3">
        <w:lastRenderedPageBreak/>
        <w:t>major</w:t>
      </w:r>
      <w:r w:rsidR="00C667D7">
        <w:t xml:space="preserve"> </w:t>
      </w:r>
      <w:r w:rsidR="005866C5">
        <w:t>design aspects are still pending including the association between the PEI and the QCL of the indicated TRS resources</w:t>
      </w:r>
      <w:r w:rsidR="00360AE6">
        <w:t xml:space="preserve"> and </w:t>
      </w:r>
      <w:r w:rsidR="005866C5">
        <w:t>number of bits</w:t>
      </w:r>
      <w:r w:rsidR="00360AE6">
        <w:t xml:space="preserve"> for </w:t>
      </w:r>
      <w:r w:rsidR="0021586F">
        <w:t xml:space="preserve">the </w:t>
      </w:r>
      <w:r w:rsidR="00360AE6">
        <w:t xml:space="preserve">availability </w:t>
      </w:r>
      <w:r w:rsidR="0021586F">
        <w:t>information</w:t>
      </w:r>
      <w:r w:rsidR="00360AE6">
        <w:t xml:space="preserve">. </w:t>
      </w:r>
    </w:p>
    <w:tbl>
      <w:tblPr>
        <w:tblStyle w:val="TableGrid"/>
        <w:tblW w:w="0" w:type="auto"/>
        <w:tblLook w:val="04A0" w:firstRow="1" w:lastRow="0" w:firstColumn="1" w:lastColumn="0" w:noHBand="0" w:noVBand="1"/>
      </w:tblPr>
      <w:tblGrid>
        <w:gridCol w:w="9962"/>
      </w:tblGrid>
      <w:tr w:rsidR="00F36A9D" w14:paraId="32DC6F1B" w14:textId="77777777" w:rsidTr="00F36A9D">
        <w:tc>
          <w:tcPr>
            <w:tcW w:w="9962" w:type="dxa"/>
          </w:tcPr>
          <w:p w14:paraId="4D9F1A4D" w14:textId="77777777" w:rsidR="00F36A9D" w:rsidRPr="003E219D" w:rsidRDefault="00F36A9D" w:rsidP="00F376F8">
            <w:pPr>
              <w:shd w:val="clear" w:color="auto" w:fill="FFFFFF"/>
              <w:spacing w:before="0" w:after="0" w:line="233" w:lineRule="atLeast"/>
              <w:jc w:val="left"/>
              <w:rPr>
                <w:rFonts w:ascii="Calibri" w:hAnsi="Calibri" w:cs="Calibri"/>
                <w:color w:val="000000"/>
                <w:sz w:val="22"/>
                <w:szCs w:val="22"/>
                <w:highlight w:val="green"/>
                <w:lang w:eastAsia="zh-CN"/>
              </w:rPr>
            </w:pPr>
            <w:r w:rsidRPr="003E219D">
              <w:rPr>
                <w:b/>
                <w:bCs/>
                <w:color w:val="000000"/>
                <w:highlight w:val="green"/>
                <w:shd w:val="clear" w:color="auto" w:fill="FFFF00"/>
                <w:lang w:eastAsia="zh-CN"/>
              </w:rPr>
              <w:t>Agreement</w:t>
            </w:r>
          </w:p>
          <w:p w14:paraId="6BC0DE5A" w14:textId="77777777" w:rsidR="00F36A9D" w:rsidRPr="008F0C25" w:rsidRDefault="00F36A9D" w:rsidP="00F376F8">
            <w:pPr>
              <w:shd w:val="clear" w:color="auto" w:fill="FFFFFF"/>
              <w:spacing w:before="0" w:after="0"/>
              <w:jc w:val="left"/>
              <w:rPr>
                <w:rFonts w:ascii="Calibri" w:hAnsi="Calibri" w:cs="Calibri"/>
                <w:color w:val="000000"/>
                <w:sz w:val="22"/>
                <w:szCs w:val="22"/>
                <w:lang w:eastAsia="zh-CN"/>
              </w:rPr>
            </w:pPr>
            <w:r w:rsidRPr="008F0C25">
              <w:rPr>
                <w:color w:val="000000"/>
                <w:lang w:eastAsia="zh-CN"/>
              </w:rPr>
              <w:t>For L1 based availability indication of TRS/CSI-RS at the configured occasion(s) to the idle/inactive UEs, support availability</w:t>
            </w:r>
            <w:r w:rsidRPr="008F0C25">
              <w:rPr>
                <w:strike/>
                <w:color w:val="000000"/>
                <w:lang w:eastAsia="zh-CN"/>
              </w:rPr>
              <w:t> </w:t>
            </w:r>
            <w:r w:rsidRPr="008F0C25">
              <w:rPr>
                <w:color w:val="000000"/>
                <w:lang w:eastAsia="zh-CN"/>
              </w:rPr>
              <w:t>information for configured RS resources using a bitmap. where each bit indicates whether associated TRS resource(s) are available.</w:t>
            </w:r>
          </w:p>
          <w:p w14:paraId="611F0F7D" w14:textId="77777777" w:rsidR="00F36A9D" w:rsidRPr="008F0C25" w:rsidRDefault="00F36A9D" w:rsidP="0095220E">
            <w:pPr>
              <w:numPr>
                <w:ilvl w:val="0"/>
                <w:numId w:val="13"/>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support L1 availability indication at an occasion can provide availability information RS resources with QCL references not confined to be the same as for the L1 availability indication occasion</w:t>
            </w:r>
          </w:p>
          <w:p w14:paraId="7FA224B8" w14:textId="77777777" w:rsidR="00F36A9D" w:rsidRPr="008F0C25" w:rsidRDefault="00F36A9D" w:rsidP="0095220E">
            <w:pPr>
              <w:numPr>
                <w:ilvl w:val="1"/>
                <w:numId w:val="13"/>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 xml:space="preserve">FFS associated TRS resource(s) per bit, </w:t>
            </w:r>
            <w:proofErr w:type="gramStart"/>
            <w:r w:rsidRPr="008F0C25">
              <w:rPr>
                <w:rFonts w:eastAsia="Microsoft YaHei UI"/>
                <w:color w:val="000000"/>
                <w:lang w:eastAsia="zh-CN"/>
              </w:rPr>
              <w:t>e.g.</w:t>
            </w:r>
            <w:proofErr w:type="gramEnd"/>
            <w:r w:rsidRPr="008F0C25">
              <w:rPr>
                <w:rFonts w:eastAsia="Microsoft YaHei UI"/>
                <w:color w:val="000000"/>
                <w:lang w:eastAsia="zh-CN"/>
              </w:rPr>
              <w:t xml:space="preserve"> a bit is associated with a TRS resource set</w:t>
            </w:r>
          </w:p>
          <w:p w14:paraId="0A679FC8" w14:textId="77777777" w:rsidR="00F36A9D" w:rsidRPr="008F0C25" w:rsidRDefault="00F36A9D" w:rsidP="0095220E">
            <w:pPr>
              <w:numPr>
                <w:ilvl w:val="1"/>
                <w:numId w:val="13"/>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Bitmap size is up to X bits</w:t>
            </w:r>
          </w:p>
          <w:p w14:paraId="446975BA" w14:textId="77777777" w:rsidR="00F36A9D" w:rsidRPr="008F0C25" w:rsidRDefault="00F36A9D" w:rsidP="0095220E">
            <w:pPr>
              <w:numPr>
                <w:ilvl w:val="2"/>
                <w:numId w:val="13"/>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X = [6] for paging PDCCH based L1 availability indication.</w:t>
            </w:r>
          </w:p>
          <w:p w14:paraId="1CD631A5" w14:textId="77777777" w:rsidR="00F36A9D" w:rsidRPr="008F0C25" w:rsidRDefault="00F36A9D" w:rsidP="0095220E">
            <w:pPr>
              <w:numPr>
                <w:ilvl w:val="2"/>
                <w:numId w:val="13"/>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FFS X for PEI DCI based L1 availability indication</w:t>
            </w:r>
          </w:p>
          <w:p w14:paraId="603B4EF2" w14:textId="77777777" w:rsidR="00F36A9D" w:rsidRPr="008F0C25" w:rsidRDefault="00F36A9D" w:rsidP="0095220E">
            <w:pPr>
              <w:numPr>
                <w:ilvl w:val="2"/>
                <w:numId w:val="13"/>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 xml:space="preserve">FFS details about how to configure the DCI field: </w:t>
            </w:r>
            <w:proofErr w:type="gramStart"/>
            <w:r w:rsidRPr="008F0C25">
              <w:rPr>
                <w:rFonts w:eastAsia="Microsoft YaHei UI"/>
                <w:color w:val="000000"/>
                <w:lang w:eastAsia="zh-CN"/>
              </w:rPr>
              <w:t>e.g.</w:t>
            </w:r>
            <w:proofErr w:type="gramEnd"/>
            <w:r w:rsidRPr="008F0C25">
              <w:rPr>
                <w:rFonts w:eastAsia="Microsoft YaHei UI"/>
                <w:color w:val="000000"/>
                <w:lang w:eastAsia="zh-CN"/>
              </w:rPr>
              <w:t xml:space="preserve"> start and length of bitmap (e.g. explicitly/implicitly configured)</w:t>
            </w:r>
          </w:p>
          <w:p w14:paraId="5E50891B" w14:textId="77777777" w:rsidR="00F36A9D" w:rsidRPr="008F0C25" w:rsidRDefault="00F36A9D" w:rsidP="0095220E">
            <w:pPr>
              <w:numPr>
                <w:ilvl w:val="0"/>
                <w:numId w:val="13"/>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for paging PDCCH based L1 availability indication, support L1 availability indication at an occasion can provide availability information for all configured RS resources</w:t>
            </w:r>
          </w:p>
          <w:p w14:paraId="52A8BFED" w14:textId="77777777" w:rsidR="00F36A9D" w:rsidRPr="008F0C25" w:rsidRDefault="00F36A9D" w:rsidP="0095220E">
            <w:pPr>
              <w:numPr>
                <w:ilvl w:val="1"/>
                <w:numId w:val="13"/>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FFS whether this needs to be supported regardless of the number of beams</w:t>
            </w:r>
            <w:r>
              <w:rPr>
                <w:rFonts w:eastAsia="Microsoft YaHei UI"/>
                <w:color w:val="000000"/>
                <w:lang w:eastAsia="zh-CN"/>
              </w:rPr>
              <w:t xml:space="preserve"> or for some configured RS resources</w:t>
            </w:r>
          </w:p>
          <w:p w14:paraId="2ED7CF40" w14:textId="77777777" w:rsidR="00F36A9D" w:rsidRPr="008F0C25" w:rsidRDefault="00F36A9D" w:rsidP="0095220E">
            <w:pPr>
              <w:numPr>
                <w:ilvl w:val="0"/>
                <w:numId w:val="13"/>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FFS: PEI DCI provides L1 availability indication information only for RS resources with QCL references to be the same as for the L1 availability indication occasion</w:t>
            </w:r>
          </w:p>
          <w:p w14:paraId="11CAF9C3" w14:textId="1A7020D6" w:rsidR="00F36A9D" w:rsidRDefault="00F36A9D" w:rsidP="0095220E">
            <w:pPr>
              <w:numPr>
                <w:ilvl w:val="0"/>
                <w:numId w:val="13"/>
              </w:numPr>
              <w:shd w:val="clear" w:color="auto" w:fill="FFFFFF"/>
              <w:overflowPunct/>
              <w:autoSpaceDE/>
              <w:autoSpaceDN/>
              <w:adjustRightInd/>
              <w:spacing w:before="0" w:after="0"/>
              <w:jc w:val="left"/>
              <w:textAlignment w:val="auto"/>
              <w:rPr>
                <w:b/>
                <w:bCs/>
              </w:rPr>
            </w:pPr>
            <w:r w:rsidRPr="008F0C25">
              <w:rPr>
                <w:rFonts w:eastAsia="Microsoft YaHei UI"/>
                <w:color w:val="000000"/>
                <w:lang w:eastAsia="zh-CN"/>
              </w:rPr>
              <w:t>FFS: indication of unavailability</w:t>
            </w:r>
          </w:p>
        </w:tc>
      </w:tr>
    </w:tbl>
    <w:p w14:paraId="2EE28A53" w14:textId="77777777" w:rsidR="005F1736" w:rsidRDefault="005F1736" w:rsidP="00F87042">
      <w:pPr>
        <w:rPr>
          <w:b/>
          <w:bCs/>
        </w:rPr>
      </w:pPr>
    </w:p>
    <w:p w14:paraId="691F17E5" w14:textId="1C61333C" w:rsidR="005F1736" w:rsidRDefault="005F1736" w:rsidP="00F87042">
      <w:r w:rsidRPr="00D04E6D">
        <w:t>According to the RAN #93 conclusion</w:t>
      </w:r>
      <w:r w:rsidR="00D04E6D">
        <w:t xml:space="preserve">, RAN1 should strive to </w:t>
      </w:r>
      <w:r w:rsidR="000E7C1F">
        <w:t>align the TRS availability indication design between the paging PDCCH based solution and the PEI based solution</w:t>
      </w:r>
      <w:r w:rsidR="002D2657">
        <w:t xml:space="preserve"> </w:t>
      </w:r>
      <w:r w:rsidR="0095028B">
        <w:fldChar w:fldCharType="begin"/>
      </w:r>
      <w:r w:rsidR="0095028B">
        <w:instrText xml:space="preserve"> REF _Ref83922671 \r \h </w:instrText>
      </w:r>
      <w:r w:rsidR="0095028B">
        <w:fldChar w:fldCharType="separate"/>
      </w:r>
      <w:r w:rsidR="00CB4D69">
        <w:t>[3]</w:t>
      </w:r>
      <w:r w:rsidR="0095028B">
        <w:fldChar w:fldCharType="end"/>
      </w:r>
      <w:r w:rsidR="000E7C1F">
        <w:t xml:space="preserve">. </w:t>
      </w:r>
      <w:r w:rsidR="00E74DBE">
        <w:t>Our understanding of the “same mechanism/principle for TRS availability indication” includes to use the same number of bits in the DCI</w:t>
      </w:r>
      <w:r w:rsidR="0088620D">
        <w:t xml:space="preserve"> to indicate availability for</w:t>
      </w:r>
      <w:r w:rsidR="00E74DBE">
        <w:t xml:space="preserve"> the same set of TRS </w:t>
      </w:r>
      <w:r w:rsidR="0088620D">
        <w:t>resources based on the same resolution of TRS resources (e.g., resource, resource set, or group of resource sets)</w:t>
      </w:r>
      <w:r w:rsidR="00101C68">
        <w:t xml:space="preserve">. Otherwise, Rel-17 should only support the paging PDCCH based TRS availability indication design. </w:t>
      </w:r>
    </w:p>
    <w:tbl>
      <w:tblPr>
        <w:tblStyle w:val="TableGrid"/>
        <w:tblW w:w="0" w:type="auto"/>
        <w:tblLook w:val="04A0" w:firstRow="1" w:lastRow="0" w:firstColumn="1" w:lastColumn="0" w:noHBand="0" w:noVBand="1"/>
      </w:tblPr>
      <w:tblGrid>
        <w:gridCol w:w="9962"/>
      </w:tblGrid>
      <w:tr w:rsidR="00BB2ED7" w14:paraId="2DF9C797" w14:textId="77777777" w:rsidTr="00BB2ED7">
        <w:tc>
          <w:tcPr>
            <w:tcW w:w="9962" w:type="dxa"/>
          </w:tcPr>
          <w:p w14:paraId="45A3B609" w14:textId="77777777" w:rsidR="00BB2ED7" w:rsidRPr="00CD6056" w:rsidRDefault="00BB2ED7" w:rsidP="00BB2ED7">
            <w:pPr>
              <w:spacing w:before="0" w:after="0"/>
              <w:rPr>
                <w:lang w:eastAsia="zh-CN"/>
              </w:rPr>
            </w:pPr>
            <w:r>
              <w:rPr>
                <w:lang w:eastAsia="zh-CN"/>
              </w:rPr>
              <w:t>Conclusion for Issue 1.</w:t>
            </w:r>
          </w:p>
          <w:p w14:paraId="348B44D2" w14:textId="77777777" w:rsidR="00BB2ED7" w:rsidRDefault="00BB2ED7" w:rsidP="00BB2ED7">
            <w:pPr>
              <w:numPr>
                <w:ilvl w:val="0"/>
                <w:numId w:val="11"/>
              </w:numPr>
              <w:overflowPunct/>
              <w:autoSpaceDE/>
              <w:autoSpaceDN/>
              <w:adjustRightInd/>
              <w:spacing w:before="0" w:after="0"/>
              <w:textAlignment w:val="auto"/>
              <w:rPr>
                <w:lang w:eastAsia="ko-KR"/>
              </w:rPr>
            </w:pPr>
            <w:r>
              <w:t>Support PDCCH-based PEI as the only option</w:t>
            </w:r>
          </w:p>
          <w:p w14:paraId="5DDC060D" w14:textId="77777777" w:rsidR="00BB2ED7" w:rsidRDefault="00BB2ED7" w:rsidP="00BB2ED7">
            <w:pPr>
              <w:spacing w:before="0" w:after="0"/>
              <w:ind w:left="720" w:hanging="294"/>
            </w:pPr>
            <w:r>
              <w:t>•      </w:t>
            </w:r>
            <w:r>
              <w:rPr>
                <w:rStyle w:val="apple-converted-space"/>
              </w:rPr>
              <w:t> </w:t>
            </w:r>
            <w:r>
              <w:t>Only essential function for PEI is support</w:t>
            </w:r>
          </w:p>
          <w:p w14:paraId="5CE111CA" w14:textId="77777777" w:rsidR="00BB2ED7" w:rsidRDefault="00BB2ED7" w:rsidP="00BB2ED7">
            <w:pPr>
              <w:spacing w:before="0" w:after="0"/>
              <w:ind w:left="1440" w:hanging="360"/>
            </w:pPr>
            <w:r>
              <w:t>•      New DCI format</w:t>
            </w:r>
          </w:p>
          <w:p w14:paraId="41744FE5" w14:textId="77777777" w:rsidR="00BB2ED7" w:rsidRDefault="00BB2ED7" w:rsidP="00BB2ED7">
            <w:pPr>
              <w:spacing w:before="0" w:after="0"/>
              <w:ind w:left="1440" w:hanging="360"/>
            </w:pPr>
            <w:r>
              <w:t>•      Higher layer configuration, including SS</w:t>
            </w:r>
          </w:p>
          <w:p w14:paraId="2629D20B" w14:textId="77777777" w:rsidR="00BB2ED7" w:rsidRDefault="00BB2ED7" w:rsidP="00BB2ED7">
            <w:pPr>
              <w:spacing w:before="0" w:after="0"/>
              <w:ind w:left="1440" w:hanging="360"/>
            </w:pPr>
            <w:r>
              <w:t>•      Details of the procedures of PEI monitoring, and identification of MOs before PO</w:t>
            </w:r>
          </w:p>
          <w:p w14:paraId="2D6BBF46" w14:textId="77777777" w:rsidR="00BB2ED7" w:rsidRDefault="00BB2ED7" w:rsidP="00BB2ED7">
            <w:pPr>
              <w:spacing w:before="0" w:after="0"/>
              <w:ind w:left="1440" w:hanging="360"/>
            </w:pPr>
            <w:r>
              <w:t>•      Only Behv-A (per RAN1#104e agreement) is supported</w:t>
            </w:r>
            <w:r w:rsidRPr="00C6470A">
              <w:t xml:space="preserve"> </w:t>
            </w:r>
          </w:p>
          <w:p w14:paraId="19959AA7" w14:textId="77777777" w:rsidR="00BB2ED7" w:rsidRDefault="00BB2ED7" w:rsidP="00BB2ED7">
            <w:pPr>
              <w:spacing w:before="0" w:after="0"/>
              <w:ind w:left="1440" w:hanging="360"/>
            </w:pPr>
            <w:r w:rsidRPr="00136D72">
              <w:t>•      If TRS availability indication is agreed to be supported in both paging DCI and the DCI format for PEI, same mechanism/principle for TRS availability indication is adopted for the two DCI formats</w:t>
            </w:r>
          </w:p>
          <w:p w14:paraId="62E2B2FF" w14:textId="37801E51" w:rsidR="00BB2ED7" w:rsidRDefault="00BB2ED7" w:rsidP="00BB2ED7">
            <w:r>
              <w:t>•      </w:t>
            </w:r>
            <w:r w:rsidRPr="00BE2144">
              <w:t>Supporting TRS availability indication in DCI format for PEI shall not delay the completion of essential functionality of PEI</w:t>
            </w:r>
          </w:p>
        </w:tc>
      </w:tr>
    </w:tbl>
    <w:p w14:paraId="6D506989" w14:textId="77777777" w:rsidR="00BB2ED7" w:rsidRDefault="00BB2ED7" w:rsidP="00F87042"/>
    <w:p w14:paraId="5429BA75" w14:textId="6446D679" w:rsidR="00C174C3" w:rsidRPr="00E30631" w:rsidRDefault="00C174C3" w:rsidP="00C174C3">
      <w:pPr>
        <w:rPr>
          <w:b/>
          <w:bCs/>
        </w:rPr>
      </w:pPr>
      <w:bookmarkStart w:id="2" w:name="o1"/>
      <w:r w:rsidRPr="00E30631">
        <w:rPr>
          <w:b/>
          <w:bCs/>
        </w:rPr>
        <w:t xml:space="preserve">Observation </w:t>
      </w:r>
      <w:r w:rsidRPr="00E30631">
        <w:rPr>
          <w:b/>
          <w:bCs/>
        </w:rPr>
        <w:fldChar w:fldCharType="begin"/>
      </w:r>
      <w:r w:rsidRPr="00E30631">
        <w:rPr>
          <w:b/>
          <w:bCs/>
        </w:rPr>
        <w:instrText xml:space="preserve"> SEQ Observation \* ARABIC </w:instrText>
      </w:r>
      <w:r w:rsidRPr="00E30631">
        <w:rPr>
          <w:b/>
          <w:bCs/>
        </w:rPr>
        <w:fldChar w:fldCharType="separate"/>
      </w:r>
      <w:r w:rsidR="00EE0E4B">
        <w:rPr>
          <w:b/>
          <w:bCs/>
          <w:noProof/>
        </w:rPr>
        <w:t>1</w:t>
      </w:r>
      <w:r w:rsidRPr="00E30631">
        <w:rPr>
          <w:b/>
          <w:bCs/>
        </w:rPr>
        <w:fldChar w:fldCharType="end"/>
      </w:r>
      <w:r w:rsidRPr="00E30631">
        <w:rPr>
          <w:b/>
          <w:bCs/>
        </w:rPr>
        <w:t xml:space="preserve">: </w:t>
      </w:r>
      <w:r w:rsidR="00E30631" w:rsidRPr="00E30631">
        <w:rPr>
          <w:b/>
          <w:bCs/>
        </w:rPr>
        <w:t>According to the RAN #93 conclusion, RAN1 should strive to align the TRS availability indication design between the paging PDCCH based solution and the PEI based solution.</w:t>
      </w:r>
    </w:p>
    <w:p w14:paraId="389A34CF" w14:textId="72AABA2A" w:rsidR="00C174C3" w:rsidRDefault="00453A63" w:rsidP="00F87042">
      <w:pPr>
        <w:rPr>
          <w:b/>
          <w:bCs/>
        </w:rPr>
      </w:pPr>
      <w:bookmarkStart w:id="3" w:name="p2"/>
      <w:bookmarkEnd w:id="2"/>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Pr>
          <w:b/>
          <w:bCs/>
          <w:noProof/>
        </w:rPr>
        <w:t>2</w:t>
      </w:r>
      <w:r w:rsidRPr="00F154FB">
        <w:rPr>
          <w:b/>
          <w:bCs/>
        </w:rPr>
        <w:fldChar w:fldCharType="end"/>
      </w:r>
      <w:r w:rsidRPr="00F154FB">
        <w:rPr>
          <w:b/>
          <w:bCs/>
        </w:rPr>
        <w:t>:</w:t>
      </w:r>
      <w:r>
        <w:rPr>
          <w:b/>
          <w:bCs/>
        </w:rPr>
        <w:t xml:space="preserve"> For </w:t>
      </w:r>
      <w:r w:rsidR="00E9745C">
        <w:rPr>
          <w:b/>
          <w:bCs/>
        </w:rPr>
        <w:t>PEI based TRS availability indication, RAN1 adopt one of the following two options</w:t>
      </w:r>
    </w:p>
    <w:p w14:paraId="1AB4E495" w14:textId="44DE34AF" w:rsidR="00E9745C" w:rsidRDefault="00E9745C" w:rsidP="0095220E">
      <w:pPr>
        <w:pStyle w:val="ListParagraph"/>
        <w:numPr>
          <w:ilvl w:val="0"/>
          <w:numId w:val="12"/>
        </w:numPr>
        <w:rPr>
          <w:b/>
          <w:bCs/>
        </w:rPr>
      </w:pPr>
      <w:r>
        <w:rPr>
          <w:b/>
          <w:bCs/>
        </w:rPr>
        <w:t xml:space="preserve">Option 1: </w:t>
      </w:r>
      <w:r w:rsidR="0067426F">
        <w:rPr>
          <w:b/>
          <w:bCs/>
        </w:rPr>
        <w:t xml:space="preserve">PEI based TRS availability indication is not supported. </w:t>
      </w:r>
      <w:r>
        <w:rPr>
          <w:b/>
          <w:bCs/>
        </w:rPr>
        <w:t>Only paging PDCCH based TRS availability indication is adopted</w:t>
      </w:r>
    </w:p>
    <w:p w14:paraId="38533AC6" w14:textId="69AB7CE7" w:rsidR="00E9745C" w:rsidRDefault="00E9745C" w:rsidP="0095220E">
      <w:pPr>
        <w:pStyle w:val="ListParagraph"/>
        <w:numPr>
          <w:ilvl w:val="0"/>
          <w:numId w:val="12"/>
        </w:numPr>
        <w:rPr>
          <w:b/>
          <w:bCs/>
        </w:rPr>
      </w:pPr>
      <w:r>
        <w:rPr>
          <w:b/>
          <w:bCs/>
        </w:rPr>
        <w:t xml:space="preserve">Option 2: </w:t>
      </w:r>
      <w:r w:rsidR="008F62CA">
        <w:rPr>
          <w:b/>
          <w:bCs/>
        </w:rPr>
        <w:t xml:space="preserve">PEI based TRS availability indication and paging PDCCH based TRS availability indication </w:t>
      </w:r>
      <w:r w:rsidR="00953AE6">
        <w:rPr>
          <w:b/>
          <w:bCs/>
        </w:rPr>
        <w:t>use</w:t>
      </w:r>
      <w:r w:rsidR="008F62CA">
        <w:rPr>
          <w:b/>
          <w:bCs/>
        </w:rPr>
        <w:t xml:space="preserve"> the same number of </w:t>
      </w:r>
      <w:r w:rsidR="001A2377">
        <w:rPr>
          <w:b/>
          <w:bCs/>
        </w:rPr>
        <w:t xml:space="preserve">bits </w:t>
      </w:r>
      <w:r w:rsidR="008F62CA" w:rsidRPr="008F62CA">
        <w:rPr>
          <w:b/>
          <w:bCs/>
        </w:rPr>
        <w:t xml:space="preserve">in the DCI </w:t>
      </w:r>
      <w:r w:rsidR="001A2377">
        <w:rPr>
          <w:b/>
          <w:bCs/>
        </w:rPr>
        <w:t xml:space="preserve">format </w:t>
      </w:r>
      <w:r w:rsidR="008F62CA" w:rsidRPr="008F62CA">
        <w:rPr>
          <w:b/>
          <w:bCs/>
        </w:rPr>
        <w:t xml:space="preserve">to indicate availability for the same set of TRS resources based on the same resolution of TRS resources (e.g., </w:t>
      </w:r>
      <w:r w:rsidR="006C6FD0">
        <w:rPr>
          <w:b/>
          <w:bCs/>
        </w:rPr>
        <w:t xml:space="preserve">one bit per </w:t>
      </w:r>
      <w:r w:rsidR="008F62CA" w:rsidRPr="008F62CA">
        <w:rPr>
          <w:b/>
          <w:bCs/>
        </w:rPr>
        <w:t>resource, resource set, or group of resource sets)</w:t>
      </w:r>
      <w:r w:rsidR="008F62CA">
        <w:rPr>
          <w:b/>
          <w:bCs/>
        </w:rPr>
        <w:t>.</w:t>
      </w:r>
    </w:p>
    <w:bookmarkEnd w:id="3"/>
    <w:p w14:paraId="74669B41" w14:textId="77777777" w:rsidR="00F51FA1" w:rsidRDefault="00F51FA1" w:rsidP="00DD7B87"/>
    <w:p w14:paraId="72FBA0D4" w14:textId="32E8133A" w:rsidR="00DD7B87" w:rsidRPr="00525BDE" w:rsidRDefault="00DD7B87" w:rsidP="00525BDE">
      <w:r w:rsidRPr="00525BDE">
        <w:t>Based on this</w:t>
      </w:r>
      <w:r w:rsidR="00B07781">
        <w:t xml:space="preserve"> proposal</w:t>
      </w:r>
      <w:r w:rsidR="008E0AFA" w:rsidRPr="00525BDE">
        <w:t xml:space="preserve">, the </w:t>
      </w:r>
      <w:r w:rsidR="00452367" w:rsidRPr="00525BDE">
        <w:t>L1 availability indication information provided by PEI should not be restricted to RS resources with QCL references to be the same as for the L1 availability indication occasion</w:t>
      </w:r>
      <w:r w:rsidR="00C624FC">
        <w:t xml:space="preserve"> (see </w:t>
      </w:r>
      <w:r w:rsidR="000E71CA">
        <w:t>“</w:t>
      </w:r>
      <w:r w:rsidR="00C624FC" w:rsidRPr="00C624FC">
        <w:t>FFS: PEI DCI provides L1 availability indication information only for RS resources with QCL references to be the same as for the L1 availability indication occasion</w:t>
      </w:r>
      <w:r w:rsidR="000E71CA">
        <w:t>”</w:t>
      </w:r>
      <w:r w:rsidR="00C624FC">
        <w:t>)</w:t>
      </w:r>
      <w:r w:rsidR="00D74DE5">
        <w:t>.</w:t>
      </w:r>
      <w:r w:rsidR="00A17FF9" w:rsidRPr="00525BDE">
        <w:t xml:space="preserve"> </w:t>
      </w:r>
      <w:r w:rsidR="00800601">
        <w:t>T</w:t>
      </w:r>
      <w:r w:rsidR="00A17FF9" w:rsidRPr="00525BDE">
        <w:t xml:space="preserve">his </w:t>
      </w:r>
      <w:r w:rsidR="00525BDE" w:rsidRPr="00525BDE">
        <w:t>ensures the same mechanism and principle for TRS availability indication</w:t>
      </w:r>
      <w:r w:rsidR="00430B03">
        <w:t xml:space="preserve"> for both paging PDCCH and PEI.</w:t>
      </w:r>
      <w:r w:rsidR="003D5A85">
        <w:t xml:space="preserve"> </w:t>
      </w:r>
      <w:r w:rsidR="00AF636D">
        <w:t>This</w:t>
      </w:r>
      <w:r w:rsidR="003D5A85">
        <w:t xml:space="preserve"> is </w:t>
      </w:r>
      <w:r w:rsidR="0077067C">
        <w:t xml:space="preserve">also </w:t>
      </w:r>
      <w:r w:rsidR="003D5A85">
        <w:t>bene</w:t>
      </w:r>
      <w:r w:rsidR="00F53B05">
        <w:t xml:space="preserve">ficial for </w:t>
      </w:r>
      <w:r w:rsidR="003D5A85" w:rsidRPr="003D5A85">
        <w:t>idle</w:t>
      </w:r>
      <w:r w:rsidR="00F53B05">
        <w:t xml:space="preserve"> and </w:t>
      </w:r>
      <w:r w:rsidR="003D5A85" w:rsidRPr="003D5A85">
        <w:t xml:space="preserve">inactive </w:t>
      </w:r>
      <w:r w:rsidR="00F53B05">
        <w:t xml:space="preserve">UE </w:t>
      </w:r>
      <w:r w:rsidR="003D5A85" w:rsidRPr="003D5A85">
        <w:t>beam management</w:t>
      </w:r>
      <w:r w:rsidR="00F53B05">
        <w:t xml:space="preserve">. </w:t>
      </w:r>
      <w:r w:rsidR="00297C45">
        <w:t xml:space="preserve">Without the restriction </w:t>
      </w:r>
      <w:r w:rsidR="00113E7C">
        <w:t xml:space="preserve">of the FFS, </w:t>
      </w:r>
      <w:r w:rsidR="00404754">
        <w:t xml:space="preserve">the </w:t>
      </w:r>
      <w:r w:rsidR="003D5A85" w:rsidRPr="003D5A85">
        <w:t xml:space="preserve">UE can receive the TRS on </w:t>
      </w:r>
      <w:r w:rsidR="00B1235B">
        <w:t>a</w:t>
      </w:r>
      <w:r w:rsidR="003D5A85" w:rsidRPr="003D5A85">
        <w:t xml:space="preserve"> beam</w:t>
      </w:r>
      <w:r w:rsidR="00B1235B">
        <w:t xml:space="preserve"> </w:t>
      </w:r>
      <w:r w:rsidR="00B347A7">
        <w:t>not limited to</w:t>
      </w:r>
      <w:r w:rsidR="00B1235B">
        <w:t xml:space="preserve"> </w:t>
      </w:r>
      <w:r w:rsidR="00B21942">
        <w:t>the</w:t>
      </w:r>
      <w:r w:rsidR="00B1235B">
        <w:t xml:space="preserve"> beam</w:t>
      </w:r>
      <w:r w:rsidR="00BD090B">
        <w:t xml:space="preserve"> actively tracked by the UE</w:t>
      </w:r>
      <w:r w:rsidR="003D5A85" w:rsidRPr="003D5A85">
        <w:t xml:space="preserve">, update tracking loops </w:t>
      </w:r>
      <w:r w:rsidR="006D3BDA">
        <w:t>and</w:t>
      </w:r>
      <w:r w:rsidR="003D5A85" w:rsidRPr="003D5A85">
        <w:t xml:space="preserve"> switch to the new beam</w:t>
      </w:r>
      <w:r w:rsidR="006D3BDA">
        <w:t xml:space="preserve"> if it is better</w:t>
      </w:r>
      <w:r w:rsidR="00B0402C">
        <w:t>.</w:t>
      </w:r>
      <w:r w:rsidR="003D5A85" w:rsidRPr="003D5A85">
        <w:t xml:space="preserve"> </w:t>
      </w:r>
      <w:r w:rsidR="00E13274">
        <w:t xml:space="preserve">This allows the </w:t>
      </w:r>
      <w:r w:rsidR="002E6469">
        <w:t xml:space="preserve">UE to receive the </w:t>
      </w:r>
      <w:r w:rsidR="003D5A85" w:rsidRPr="003D5A85">
        <w:t xml:space="preserve">L1 availability </w:t>
      </w:r>
      <w:r w:rsidR="002E6469">
        <w:t>based on the</w:t>
      </w:r>
      <w:r w:rsidR="003D5A85" w:rsidRPr="003D5A85">
        <w:t xml:space="preserve"> updated tracking loops </w:t>
      </w:r>
      <w:r w:rsidR="005061BC">
        <w:t>by</w:t>
      </w:r>
      <w:r w:rsidR="003D5A85" w:rsidRPr="003D5A85">
        <w:t xml:space="preserve"> both SSB and TRS</w:t>
      </w:r>
      <w:r w:rsidR="005061BC">
        <w:t xml:space="preserve"> on the new beam</w:t>
      </w:r>
      <w:r w:rsidR="003D5A85" w:rsidRPr="003D5A85">
        <w:t>. Otherwise, beam management is still only based on SSB</w:t>
      </w:r>
      <w:r w:rsidR="007C4B08">
        <w:t xml:space="preserve">. </w:t>
      </w:r>
      <w:r w:rsidR="003D5A85" w:rsidRPr="003D5A85">
        <w:t>Th</w:t>
      </w:r>
      <w:r w:rsidR="001C5FB2">
        <w:t>e restriction</w:t>
      </w:r>
      <w:r w:rsidR="003D5A85" w:rsidRPr="003D5A85">
        <w:t xml:space="preserve"> </w:t>
      </w:r>
      <w:r w:rsidR="001C5FB2">
        <w:t xml:space="preserve">of the FFS </w:t>
      </w:r>
      <w:r w:rsidR="003D5A85" w:rsidRPr="003D5A85">
        <w:t>can provide more information bits for finer granularity indication</w:t>
      </w:r>
      <w:r w:rsidR="001C5FB2">
        <w:t>, but we do not think the benefit is essential</w:t>
      </w:r>
      <w:r w:rsidR="000765D9">
        <w:t xml:space="preserve"> given </w:t>
      </w:r>
      <w:r w:rsidR="003D6DB8">
        <w:t>that PEI is an optional feature for idle and inactive mode UEs</w:t>
      </w:r>
      <w:r w:rsidR="001C5FB2">
        <w:t xml:space="preserve">. Besides, it </w:t>
      </w:r>
      <w:r w:rsidR="00DF465B">
        <w:t>causes more design problems</w:t>
      </w:r>
      <w:r w:rsidR="003D5A85" w:rsidRPr="003D5A85">
        <w:t xml:space="preserve"> for UE</w:t>
      </w:r>
      <w:r w:rsidR="00DF465B">
        <w:t>s</w:t>
      </w:r>
      <w:r w:rsidR="003D5A85" w:rsidRPr="003D5A85">
        <w:t xml:space="preserve"> </w:t>
      </w:r>
      <w:r w:rsidR="00DF465B">
        <w:t xml:space="preserve">that </w:t>
      </w:r>
      <w:r w:rsidR="003D5A85" w:rsidRPr="003D5A85">
        <w:t>support</w:t>
      </w:r>
      <w:r w:rsidR="00B73AC9">
        <w:t xml:space="preserve"> PEI</w:t>
      </w:r>
      <w:r w:rsidR="00DF465B">
        <w:t>, e.</w:t>
      </w:r>
      <w:r w:rsidR="00FB2FA3">
        <w:t>g</w:t>
      </w:r>
      <w:r w:rsidR="00DF465B">
        <w:t>.,</w:t>
      </w:r>
      <w:r w:rsidR="003D5A85" w:rsidRPr="003D5A85">
        <w:t xml:space="preserve"> how to interpret availability indication from </w:t>
      </w:r>
      <w:r w:rsidR="00B70542">
        <w:t xml:space="preserve">both </w:t>
      </w:r>
      <w:r w:rsidR="003D5A85" w:rsidRPr="003D5A85">
        <w:t>PEI and paging PDCCH when UE is paged</w:t>
      </w:r>
      <w:r w:rsidR="001B57A2">
        <w:t>.</w:t>
      </w:r>
      <w:r w:rsidR="00430B03">
        <w:t xml:space="preserve"> </w:t>
      </w:r>
    </w:p>
    <w:p w14:paraId="2DE98ADE" w14:textId="3A413232" w:rsidR="00E9745C" w:rsidRPr="00A17FF9" w:rsidRDefault="00A17FF9" w:rsidP="00E9745C">
      <w:pPr>
        <w:rPr>
          <w:b/>
          <w:bCs/>
        </w:rPr>
      </w:pPr>
      <w:bookmarkStart w:id="4" w:name="p3"/>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96473F">
        <w:rPr>
          <w:b/>
          <w:bCs/>
          <w:noProof/>
        </w:rPr>
        <w:t>3</w:t>
      </w:r>
      <w:r w:rsidRPr="00F154FB">
        <w:rPr>
          <w:b/>
          <w:bCs/>
        </w:rPr>
        <w:fldChar w:fldCharType="end"/>
      </w:r>
      <w:r w:rsidRPr="00F154FB">
        <w:rPr>
          <w:b/>
          <w:bCs/>
        </w:rPr>
        <w:t>:</w:t>
      </w:r>
      <w:r w:rsidRPr="00A17FF9">
        <w:t xml:space="preserve"> </w:t>
      </w:r>
      <w:r w:rsidRPr="00A17FF9">
        <w:rPr>
          <w:rFonts w:eastAsia="Microsoft YaHei UI"/>
          <w:b/>
          <w:bCs/>
          <w:color w:val="000000"/>
          <w:lang w:eastAsia="zh-CN"/>
        </w:rPr>
        <w:t xml:space="preserve">L1 availability indication information provided by PEI </w:t>
      </w:r>
      <w:r w:rsidR="0096473F">
        <w:rPr>
          <w:rFonts w:eastAsia="Microsoft YaHei UI"/>
          <w:b/>
          <w:bCs/>
          <w:color w:val="000000"/>
          <w:lang w:eastAsia="zh-CN"/>
        </w:rPr>
        <w:t xml:space="preserve">is </w:t>
      </w:r>
      <w:r w:rsidRPr="00A17FF9">
        <w:rPr>
          <w:rFonts w:eastAsia="Microsoft YaHei UI"/>
          <w:b/>
          <w:bCs/>
          <w:color w:val="000000"/>
          <w:lang w:eastAsia="zh-CN"/>
        </w:rPr>
        <w:t>not restricted to RS resources with QCL references to be the same as for the L1 availability indication occasion</w:t>
      </w:r>
      <w:r>
        <w:rPr>
          <w:rFonts w:eastAsia="Microsoft YaHei UI"/>
          <w:b/>
          <w:bCs/>
          <w:color w:val="000000"/>
          <w:lang w:eastAsia="zh-CN"/>
        </w:rPr>
        <w:t>.</w:t>
      </w:r>
    </w:p>
    <w:bookmarkEnd w:id="4"/>
    <w:p w14:paraId="1CCEF445" w14:textId="4C3EF0D4" w:rsidR="00114348" w:rsidRDefault="00093DD8" w:rsidP="00093DD8">
      <w:r w:rsidRPr="00093DD8">
        <w:t xml:space="preserve">Regarding the </w:t>
      </w:r>
      <w:r w:rsidR="000258F1">
        <w:t xml:space="preserve">mapping of bits of the TRS availability signal and configured TRS resources, the following two FFSs </w:t>
      </w:r>
      <w:r w:rsidR="007D4408">
        <w:t>from</w:t>
      </w:r>
      <w:r w:rsidR="000258F1">
        <w:t xml:space="preserve"> the agreement are relevant.</w:t>
      </w:r>
      <w:r w:rsidR="00BB048D">
        <w:t xml:space="preserve"> </w:t>
      </w:r>
    </w:p>
    <w:tbl>
      <w:tblPr>
        <w:tblStyle w:val="TableGrid"/>
        <w:tblW w:w="0" w:type="auto"/>
        <w:tblLook w:val="04A0" w:firstRow="1" w:lastRow="0" w:firstColumn="1" w:lastColumn="0" w:noHBand="0" w:noVBand="1"/>
      </w:tblPr>
      <w:tblGrid>
        <w:gridCol w:w="9962"/>
      </w:tblGrid>
      <w:tr w:rsidR="00D64A5B" w14:paraId="29CA419B" w14:textId="77777777" w:rsidTr="00D64A5B">
        <w:tc>
          <w:tcPr>
            <w:tcW w:w="9962" w:type="dxa"/>
          </w:tcPr>
          <w:p w14:paraId="3716D1E9" w14:textId="77777777" w:rsidR="00D64A5B" w:rsidRPr="008F0C25" w:rsidRDefault="00D64A5B" w:rsidP="00D64A5B">
            <w:pPr>
              <w:numPr>
                <w:ilvl w:val="0"/>
                <w:numId w:val="13"/>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 xml:space="preserve">FFS associated TRS resource(s) per bit, </w:t>
            </w:r>
            <w:proofErr w:type="gramStart"/>
            <w:r w:rsidRPr="008F0C25">
              <w:rPr>
                <w:rFonts w:eastAsia="Microsoft YaHei UI"/>
                <w:color w:val="000000"/>
                <w:lang w:eastAsia="zh-CN"/>
              </w:rPr>
              <w:t>e.g.</w:t>
            </w:r>
            <w:proofErr w:type="gramEnd"/>
            <w:r w:rsidRPr="008F0C25">
              <w:rPr>
                <w:rFonts w:eastAsia="Microsoft YaHei UI"/>
                <w:color w:val="000000"/>
                <w:lang w:eastAsia="zh-CN"/>
              </w:rPr>
              <w:t xml:space="preserve"> a bit is associated with a TRS resource set</w:t>
            </w:r>
          </w:p>
          <w:p w14:paraId="3CEEA204" w14:textId="2217BD80" w:rsidR="00D64A5B" w:rsidRDefault="00D64A5B" w:rsidP="00D64A5B">
            <w:pPr>
              <w:numPr>
                <w:ilvl w:val="0"/>
                <w:numId w:val="13"/>
              </w:numPr>
              <w:shd w:val="clear" w:color="auto" w:fill="FFFFFF"/>
              <w:overflowPunct/>
              <w:autoSpaceDE/>
              <w:autoSpaceDN/>
              <w:adjustRightInd/>
              <w:spacing w:before="0" w:after="0"/>
              <w:jc w:val="left"/>
              <w:textAlignment w:val="auto"/>
            </w:pPr>
            <w:r w:rsidRPr="00D64A5B">
              <w:rPr>
                <w:rFonts w:eastAsia="Microsoft YaHei UI"/>
                <w:color w:val="000000"/>
                <w:lang w:eastAsia="zh-CN"/>
              </w:rPr>
              <w:t>FFS whether this needs to be supported regardless of the number of beams or for some configured RS resources</w:t>
            </w:r>
          </w:p>
        </w:tc>
      </w:tr>
    </w:tbl>
    <w:p w14:paraId="0CF0DBD0" w14:textId="635376A8" w:rsidR="00D64A5B" w:rsidRDefault="00D64A5B" w:rsidP="00093DD8"/>
    <w:p w14:paraId="13FBFD26" w14:textId="0DC9382D" w:rsidR="00136D72" w:rsidRDefault="00136D72" w:rsidP="00093DD8">
      <w:r>
        <w:t>Another related agreement in RAN1 #106-bis-e is TRS resources of the TRS resource set share the</w:t>
      </w:r>
      <w:r w:rsidR="007D3957">
        <w:t xml:space="preserve"> same</w:t>
      </w:r>
      <w:r>
        <w:t xml:space="preserve"> QCL reference. The number of information bits available for TRS availability is limited by the maximum number of reserved bits of the paging PDCCH (i.e., 6). Then if the number of transmitted SSBs in the cell is large</w:t>
      </w:r>
      <w:r w:rsidR="00F106C3">
        <w:t>r</w:t>
      </w:r>
      <w:r>
        <w:t xml:space="preserve"> than 6, there is not enough bits to indicate at least 1 TRS resource for each beam. This significantly restricts the usage of idle/inactive mode TRS especially for FR2. To avoid this problem, it is necessary to further group the configured TRS resource sets or define default availability for configured TRS resources that cannot be indicated by the L1 TRS availability signal.</w:t>
      </w:r>
    </w:p>
    <w:p w14:paraId="56F7461A" w14:textId="45DB8BD9" w:rsidR="001E193D" w:rsidRDefault="001E193D" w:rsidP="001E193D">
      <w:pPr>
        <w:rPr>
          <w:b/>
          <w:bCs/>
        </w:rPr>
      </w:pPr>
    </w:p>
    <w:tbl>
      <w:tblPr>
        <w:tblStyle w:val="TableGrid"/>
        <w:tblW w:w="0" w:type="auto"/>
        <w:tblLook w:val="04A0" w:firstRow="1" w:lastRow="0" w:firstColumn="1" w:lastColumn="0" w:noHBand="0" w:noVBand="1"/>
      </w:tblPr>
      <w:tblGrid>
        <w:gridCol w:w="9962"/>
      </w:tblGrid>
      <w:tr w:rsidR="006E0033" w14:paraId="0BA7C60D" w14:textId="77777777" w:rsidTr="006E0033">
        <w:tc>
          <w:tcPr>
            <w:tcW w:w="9962" w:type="dxa"/>
          </w:tcPr>
          <w:p w14:paraId="3E65A5CF" w14:textId="77777777" w:rsidR="006E0033" w:rsidRPr="003E219D" w:rsidRDefault="006E0033" w:rsidP="006E0033">
            <w:pPr>
              <w:shd w:val="clear" w:color="auto" w:fill="FFFFFF"/>
              <w:spacing w:before="0" w:after="0" w:line="233" w:lineRule="atLeast"/>
              <w:rPr>
                <w:rFonts w:ascii="Calibri" w:hAnsi="Calibri" w:cs="Calibri"/>
                <w:color w:val="000000"/>
                <w:sz w:val="22"/>
                <w:szCs w:val="22"/>
                <w:highlight w:val="green"/>
                <w:lang w:eastAsia="zh-CN"/>
              </w:rPr>
            </w:pPr>
            <w:r w:rsidRPr="003E219D">
              <w:rPr>
                <w:b/>
                <w:bCs/>
                <w:color w:val="000000"/>
                <w:highlight w:val="green"/>
                <w:shd w:val="clear" w:color="auto" w:fill="FFFF00"/>
                <w:lang w:eastAsia="zh-CN"/>
              </w:rPr>
              <w:t>Agreement</w:t>
            </w:r>
          </w:p>
          <w:p w14:paraId="5C96BBCE" w14:textId="77777777" w:rsidR="006E0033" w:rsidRPr="008F0C25" w:rsidRDefault="006E0033" w:rsidP="004E0587">
            <w:pPr>
              <w:shd w:val="clear" w:color="auto" w:fill="FFFFFF"/>
              <w:spacing w:before="0" w:after="0"/>
              <w:jc w:val="left"/>
              <w:rPr>
                <w:rFonts w:ascii="Calibri" w:hAnsi="Calibri" w:cs="Calibri"/>
                <w:color w:val="000000"/>
                <w:sz w:val="22"/>
                <w:szCs w:val="22"/>
                <w:lang w:eastAsia="zh-CN"/>
              </w:rPr>
            </w:pPr>
            <w:r w:rsidRPr="008F0C25">
              <w:rPr>
                <w:color w:val="000000"/>
                <w:lang w:eastAsia="zh-CN"/>
              </w:rPr>
              <w:t>Configuration of TRS/CSI-RS occasion(s) for idle/inactive UEs include a list of one or more TRS resource sets, where:</w:t>
            </w:r>
          </w:p>
          <w:p w14:paraId="1DAFC43A" w14:textId="77777777" w:rsidR="006E0033" w:rsidRPr="008F0C25" w:rsidRDefault="006E0033" w:rsidP="004E0587">
            <w:pPr>
              <w:shd w:val="clear" w:color="auto" w:fill="FFFFFF"/>
              <w:spacing w:before="0" w:after="0"/>
              <w:ind w:left="816" w:hanging="360"/>
              <w:jc w:val="left"/>
              <w:rPr>
                <w:rFonts w:ascii="Microsoft YaHei UI" w:eastAsia="Microsoft YaHei UI" w:hAnsi="Microsoft YaHei UI" w:cs="SimSun"/>
                <w:color w:val="000000"/>
                <w:sz w:val="21"/>
                <w:szCs w:val="21"/>
                <w:lang w:eastAsia="zh-CN"/>
              </w:rPr>
            </w:pPr>
            <w:r w:rsidRPr="008F0C25">
              <w:rPr>
                <w:rFonts w:ascii="Symbol" w:eastAsia="Microsoft YaHei UI" w:hAnsi="Symbol" w:cs="SimSun"/>
                <w:color w:val="000000"/>
                <w:lang w:eastAsia="zh-CN"/>
              </w:rPr>
              <w:t></w:t>
            </w:r>
            <w:r w:rsidRPr="008F0C25">
              <w:rPr>
                <w:rFonts w:eastAsia="Microsoft YaHei UI"/>
                <w:color w:val="000000"/>
                <w:sz w:val="14"/>
                <w:szCs w:val="14"/>
                <w:lang w:eastAsia="zh-CN"/>
              </w:rPr>
              <w:t>        </w:t>
            </w:r>
            <w:r w:rsidRPr="008F0C25">
              <w:rPr>
                <w:rFonts w:eastAsia="Microsoft YaHei UI"/>
                <w:color w:val="000000"/>
                <w:lang w:eastAsia="zh-CN"/>
              </w:rPr>
              <w:t>a TRS resource set can be configured to include</w:t>
            </w:r>
          </w:p>
          <w:p w14:paraId="7B07983E" w14:textId="77777777" w:rsidR="006E0033" w:rsidRPr="008F0C25" w:rsidRDefault="006E0033" w:rsidP="004E0587">
            <w:pPr>
              <w:shd w:val="clear" w:color="auto" w:fill="FFFFFF"/>
              <w:spacing w:before="0" w:after="0"/>
              <w:ind w:left="1536" w:hanging="360"/>
              <w:jc w:val="left"/>
              <w:rPr>
                <w:rFonts w:ascii="Microsoft YaHei UI" w:eastAsia="Microsoft YaHei UI" w:hAnsi="Microsoft YaHei UI" w:cs="SimSun"/>
                <w:color w:val="000000"/>
                <w:sz w:val="21"/>
                <w:szCs w:val="21"/>
                <w:lang w:eastAsia="zh-CN"/>
              </w:rPr>
            </w:pPr>
            <w:r w:rsidRPr="008F0C25">
              <w:rPr>
                <w:rFonts w:ascii="Courier New" w:eastAsia="Microsoft YaHei UI" w:hAnsi="Courier New" w:cs="Courier New"/>
                <w:color w:val="000000"/>
                <w:lang w:eastAsia="zh-CN"/>
              </w:rPr>
              <w:t>o</w:t>
            </w:r>
            <w:r w:rsidRPr="008F0C25">
              <w:rPr>
                <w:rFonts w:eastAsia="Microsoft YaHei UI"/>
                <w:color w:val="000000"/>
                <w:sz w:val="14"/>
                <w:szCs w:val="14"/>
                <w:lang w:eastAsia="zh-CN"/>
              </w:rPr>
              <w:t>   </w:t>
            </w:r>
            <w:r w:rsidRPr="008F0C25">
              <w:rPr>
                <w:rFonts w:eastAsia="Microsoft YaHei UI"/>
                <w:color w:val="000000"/>
                <w:lang w:eastAsia="zh-CN"/>
              </w:rPr>
              <w:t>a set of TRS resources up to two consecutive slots,</w:t>
            </w:r>
          </w:p>
          <w:p w14:paraId="6D68850C" w14:textId="77777777" w:rsidR="006E0033" w:rsidRPr="008F0C25" w:rsidRDefault="006E0033" w:rsidP="004E0587">
            <w:pPr>
              <w:shd w:val="clear" w:color="auto" w:fill="FFFFFF"/>
              <w:spacing w:before="0" w:after="0"/>
              <w:ind w:left="2256" w:hanging="360"/>
              <w:jc w:val="left"/>
              <w:rPr>
                <w:rFonts w:ascii="Microsoft YaHei UI" w:eastAsia="Microsoft YaHei UI" w:hAnsi="Microsoft YaHei UI" w:cs="SimSun"/>
                <w:color w:val="000000"/>
                <w:sz w:val="21"/>
                <w:szCs w:val="21"/>
                <w:lang w:eastAsia="zh-CN"/>
              </w:rPr>
            </w:pPr>
            <w:proofErr w:type="gramStart"/>
            <w:r w:rsidRPr="008F0C25">
              <w:rPr>
                <w:rFonts w:ascii="Wingdings" w:eastAsia="Microsoft YaHei UI" w:hAnsi="Wingdings" w:cs="SimSun"/>
                <w:color w:val="FF0000"/>
                <w:lang w:eastAsia="zh-CN"/>
              </w:rPr>
              <w:t></w:t>
            </w:r>
            <w:r w:rsidRPr="008F0C25">
              <w:rPr>
                <w:rFonts w:eastAsia="Microsoft YaHei UI"/>
                <w:color w:val="FF0000"/>
                <w:sz w:val="14"/>
                <w:szCs w:val="14"/>
                <w:lang w:eastAsia="zh-CN"/>
              </w:rPr>
              <w:t>  </w:t>
            </w:r>
            <w:r w:rsidRPr="008F0C25">
              <w:rPr>
                <w:rFonts w:eastAsia="Microsoft YaHei UI"/>
                <w:color w:val="FF0000"/>
                <w:lang w:eastAsia="zh-CN"/>
              </w:rPr>
              <w:t>Note</w:t>
            </w:r>
            <w:proofErr w:type="gramEnd"/>
            <w:r w:rsidRPr="008F0C25">
              <w:rPr>
                <w:rFonts w:eastAsia="Microsoft YaHei UI"/>
                <w:color w:val="FF0000"/>
                <w:lang w:eastAsia="zh-CN"/>
              </w:rPr>
              <w:t>: a TRS resource is same as Rel-15/16, i.e. a CSI-RS in a symbol.</w:t>
            </w:r>
          </w:p>
          <w:p w14:paraId="5DC50762" w14:textId="77777777" w:rsidR="006E0033" w:rsidRPr="008F0C25" w:rsidRDefault="006E0033" w:rsidP="004E0587">
            <w:pPr>
              <w:shd w:val="clear" w:color="auto" w:fill="FFFFFF"/>
              <w:spacing w:before="0" w:after="0"/>
              <w:ind w:left="1536" w:hanging="360"/>
              <w:jc w:val="left"/>
              <w:rPr>
                <w:rFonts w:ascii="Microsoft YaHei UI" w:eastAsia="Microsoft YaHei UI" w:hAnsi="Microsoft YaHei UI" w:cs="SimSun"/>
                <w:color w:val="000000"/>
                <w:sz w:val="21"/>
                <w:szCs w:val="21"/>
                <w:lang w:eastAsia="zh-CN"/>
              </w:rPr>
            </w:pPr>
            <w:r w:rsidRPr="008F0C25">
              <w:rPr>
                <w:rFonts w:ascii="Courier New" w:eastAsia="Microsoft YaHei UI" w:hAnsi="Courier New" w:cs="Courier New"/>
                <w:color w:val="000000"/>
                <w:lang w:eastAsia="zh-CN"/>
              </w:rPr>
              <w:t>o</w:t>
            </w:r>
            <w:r w:rsidRPr="008F0C25">
              <w:rPr>
                <w:rFonts w:eastAsia="Microsoft YaHei UI"/>
                <w:color w:val="000000"/>
                <w:sz w:val="14"/>
                <w:szCs w:val="14"/>
                <w:lang w:eastAsia="zh-CN"/>
              </w:rPr>
              <w:t>   </w:t>
            </w:r>
            <w:r w:rsidRPr="008F0C25">
              <w:rPr>
                <w:rFonts w:eastAsia="Microsoft YaHei UI"/>
                <w:color w:val="000000"/>
                <w:lang w:eastAsia="zh-CN"/>
              </w:rPr>
              <w:t>at least common configuration parameters:</w:t>
            </w:r>
          </w:p>
          <w:p w14:paraId="6AB91556" w14:textId="77777777" w:rsidR="006E0033" w:rsidRPr="008F0C25" w:rsidRDefault="006E0033" w:rsidP="004E0587">
            <w:pPr>
              <w:shd w:val="clear" w:color="auto" w:fill="FFFFFF"/>
              <w:spacing w:before="0" w:after="0"/>
              <w:ind w:left="2256" w:hanging="360"/>
              <w:jc w:val="left"/>
              <w:rPr>
                <w:rFonts w:ascii="Microsoft YaHei UI" w:eastAsia="Microsoft YaHei UI" w:hAnsi="Microsoft YaHei UI" w:cs="SimSun"/>
                <w:color w:val="000000"/>
                <w:sz w:val="21"/>
                <w:szCs w:val="21"/>
                <w:lang w:eastAsia="zh-CN"/>
              </w:rPr>
            </w:pPr>
            <w:proofErr w:type="gramStart"/>
            <w:r w:rsidRPr="008F0C25">
              <w:rPr>
                <w:rFonts w:ascii="Wingdings" w:eastAsia="Microsoft YaHei UI" w:hAnsi="Wingdings" w:cs="SimSun"/>
                <w:color w:val="000000"/>
                <w:lang w:eastAsia="zh-CN"/>
              </w:rPr>
              <w:t></w:t>
            </w:r>
            <w:r w:rsidRPr="008F0C25">
              <w:rPr>
                <w:rFonts w:eastAsia="Microsoft YaHei UI"/>
                <w:color w:val="000000"/>
                <w:sz w:val="14"/>
                <w:szCs w:val="14"/>
                <w:lang w:eastAsia="zh-CN"/>
              </w:rPr>
              <w:t>  </w:t>
            </w:r>
            <w:r w:rsidRPr="008F0C25">
              <w:rPr>
                <w:rFonts w:eastAsia="Microsoft YaHei UI"/>
                <w:color w:val="000000"/>
                <w:lang w:eastAsia="zh-CN"/>
              </w:rPr>
              <w:t>a</w:t>
            </w:r>
            <w:proofErr w:type="gramEnd"/>
            <w:r w:rsidRPr="008F0C25">
              <w:rPr>
                <w:rFonts w:eastAsia="Microsoft YaHei UI"/>
                <w:color w:val="000000"/>
                <w:lang w:eastAsia="zh-CN"/>
              </w:rPr>
              <w:t xml:space="preserve"> QCL reference</w:t>
            </w:r>
          </w:p>
          <w:p w14:paraId="5974832B" w14:textId="77777777" w:rsidR="006E0033" w:rsidRPr="008F0C25" w:rsidRDefault="006E0033" w:rsidP="004E0587">
            <w:pPr>
              <w:shd w:val="clear" w:color="auto" w:fill="FFFFFF"/>
              <w:spacing w:before="0" w:after="0"/>
              <w:ind w:left="2256" w:hanging="360"/>
              <w:jc w:val="left"/>
              <w:rPr>
                <w:rFonts w:ascii="Microsoft YaHei UI" w:eastAsia="Microsoft YaHei UI" w:hAnsi="Microsoft YaHei UI" w:cs="SimSun"/>
                <w:color w:val="000000"/>
                <w:sz w:val="21"/>
                <w:szCs w:val="21"/>
                <w:lang w:eastAsia="zh-CN"/>
              </w:rPr>
            </w:pPr>
            <w:proofErr w:type="gramStart"/>
            <w:r w:rsidRPr="008F0C25">
              <w:rPr>
                <w:rFonts w:ascii="Wingdings" w:eastAsia="Microsoft YaHei UI" w:hAnsi="Wingdings" w:cs="SimSun"/>
                <w:color w:val="000000"/>
                <w:lang w:eastAsia="zh-CN"/>
              </w:rPr>
              <w:t></w:t>
            </w:r>
            <w:r w:rsidRPr="008F0C25">
              <w:rPr>
                <w:rFonts w:eastAsia="Microsoft YaHei UI"/>
                <w:color w:val="000000"/>
                <w:sz w:val="14"/>
                <w:szCs w:val="14"/>
                <w:lang w:eastAsia="zh-CN"/>
              </w:rPr>
              <w:t>  </w:t>
            </w:r>
            <w:r w:rsidRPr="008F0C25">
              <w:rPr>
                <w:rFonts w:eastAsia="Microsoft YaHei UI"/>
                <w:color w:val="000000"/>
                <w:lang w:eastAsia="zh-CN"/>
              </w:rPr>
              <w:t>firstOFDMSymbolInTimeDomain</w:t>
            </w:r>
            <w:proofErr w:type="gramEnd"/>
            <w:r w:rsidRPr="008F0C25">
              <w:rPr>
                <w:rFonts w:eastAsia="Microsoft YaHei UI"/>
                <w:color w:val="000000"/>
                <w:lang w:eastAsia="zh-CN"/>
              </w:rPr>
              <w:t>,</w:t>
            </w:r>
          </w:p>
          <w:p w14:paraId="65D8FD48" w14:textId="77777777" w:rsidR="006E0033" w:rsidRPr="008F0C25" w:rsidRDefault="006E0033" w:rsidP="004E0587">
            <w:pPr>
              <w:shd w:val="clear" w:color="auto" w:fill="FFFFFF"/>
              <w:spacing w:before="0" w:after="0"/>
              <w:ind w:left="2256" w:hanging="360"/>
              <w:jc w:val="left"/>
              <w:rPr>
                <w:rFonts w:ascii="Microsoft YaHei UI" w:eastAsia="Microsoft YaHei UI" w:hAnsi="Microsoft YaHei UI" w:cs="SimSun"/>
                <w:color w:val="000000"/>
                <w:sz w:val="21"/>
                <w:szCs w:val="21"/>
                <w:lang w:eastAsia="zh-CN"/>
              </w:rPr>
            </w:pPr>
            <w:proofErr w:type="gramStart"/>
            <w:r w:rsidRPr="008F0C25">
              <w:rPr>
                <w:rFonts w:ascii="Wingdings" w:eastAsia="Microsoft YaHei UI" w:hAnsi="Wingdings" w:cs="SimSun"/>
                <w:color w:val="000000"/>
                <w:lang w:eastAsia="zh-CN"/>
              </w:rPr>
              <w:t></w:t>
            </w:r>
            <w:r w:rsidRPr="008F0C25">
              <w:rPr>
                <w:rFonts w:eastAsia="Microsoft YaHei UI"/>
                <w:color w:val="000000"/>
                <w:sz w:val="14"/>
                <w:szCs w:val="14"/>
                <w:lang w:eastAsia="zh-CN"/>
              </w:rPr>
              <w:t>  </w:t>
            </w:r>
            <w:r w:rsidRPr="008F0C25">
              <w:rPr>
                <w:rFonts w:eastAsia="Microsoft YaHei UI"/>
                <w:color w:val="000000"/>
                <w:lang w:eastAsia="zh-CN"/>
              </w:rPr>
              <w:t>‘</w:t>
            </w:r>
            <w:proofErr w:type="gramEnd"/>
            <w:r w:rsidRPr="008F0C25">
              <w:rPr>
                <w:rFonts w:eastAsia="Microsoft YaHei UI"/>
                <w:color w:val="000000"/>
                <w:lang w:eastAsia="zh-CN"/>
              </w:rPr>
              <w:t>frequencyDomainAllocation for row1’, ‘startingRB’ ,‘nrofRBs’,’powerControlOffsetSS’, periodicityAndOffset’</w:t>
            </w:r>
          </w:p>
          <w:p w14:paraId="5079AC3D" w14:textId="77777777" w:rsidR="006E0033" w:rsidRPr="008F0C25" w:rsidRDefault="006E0033" w:rsidP="004E0587">
            <w:pPr>
              <w:shd w:val="clear" w:color="auto" w:fill="FFFFFF"/>
              <w:spacing w:before="0" w:after="0"/>
              <w:ind w:left="2256" w:hanging="360"/>
              <w:jc w:val="left"/>
              <w:rPr>
                <w:rFonts w:ascii="Microsoft YaHei UI" w:eastAsia="Microsoft YaHei UI" w:hAnsi="Microsoft YaHei UI" w:cs="SimSun"/>
                <w:color w:val="000000"/>
                <w:sz w:val="21"/>
                <w:szCs w:val="21"/>
                <w:lang w:eastAsia="zh-CN"/>
              </w:rPr>
            </w:pPr>
            <w:proofErr w:type="gramStart"/>
            <w:r w:rsidRPr="008F0C25">
              <w:rPr>
                <w:rFonts w:ascii="Wingdings" w:eastAsia="Microsoft YaHei UI" w:hAnsi="Wingdings" w:cs="SimSun"/>
                <w:color w:val="000000"/>
                <w:lang w:eastAsia="zh-CN"/>
              </w:rPr>
              <w:t></w:t>
            </w:r>
            <w:r w:rsidRPr="008F0C25">
              <w:rPr>
                <w:rFonts w:eastAsia="Microsoft YaHei UI"/>
                <w:color w:val="000000"/>
                <w:sz w:val="14"/>
                <w:szCs w:val="14"/>
                <w:lang w:eastAsia="zh-CN"/>
              </w:rPr>
              <w:t>  </w:t>
            </w:r>
            <w:r w:rsidRPr="008F0C25">
              <w:rPr>
                <w:rFonts w:eastAsia="Microsoft YaHei UI"/>
                <w:color w:val="000000"/>
                <w:lang w:eastAsia="zh-CN"/>
              </w:rPr>
              <w:t>FFS</w:t>
            </w:r>
            <w:proofErr w:type="gramEnd"/>
          </w:p>
          <w:p w14:paraId="66D18E61" w14:textId="77777777" w:rsidR="006E0033" w:rsidRPr="008F0C25" w:rsidRDefault="006E0033" w:rsidP="004E0587">
            <w:pPr>
              <w:shd w:val="clear" w:color="auto" w:fill="FFFFFF"/>
              <w:spacing w:before="0" w:after="0"/>
              <w:ind w:left="2976" w:hanging="360"/>
              <w:jc w:val="left"/>
              <w:rPr>
                <w:rFonts w:ascii="Microsoft YaHei UI" w:eastAsia="Microsoft YaHei UI" w:hAnsi="Microsoft YaHei UI" w:cs="SimSun"/>
                <w:color w:val="000000"/>
                <w:sz w:val="21"/>
                <w:szCs w:val="21"/>
                <w:lang w:eastAsia="zh-CN"/>
              </w:rPr>
            </w:pPr>
            <w:r w:rsidRPr="008F0C25">
              <w:rPr>
                <w:rFonts w:ascii="Symbol" w:eastAsia="Microsoft YaHei UI" w:hAnsi="Symbol" w:cs="SimSun"/>
                <w:color w:val="000000"/>
                <w:lang w:eastAsia="zh-CN"/>
              </w:rPr>
              <w:t></w:t>
            </w:r>
            <w:r w:rsidRPr="008F0C25">
              <w:rPr>
                <w:rFonts w:eastAsia="Microsoft YaHei UI"/>
                <w:color w:val="000000"/>
                <w:sz w:val="14"/>
                <w:szCs w:val="14"/>
                <w:lang w:eastAsia="zh-CN"/>
              </w:rPr>
              <w:t>        </w:t>
            </w:r>
            <w:r w:rsidRPr="008F0C25">
              <w:rPr>
                <w:rFonts w:eastAsia="Microsoft YaHei UI"/>
                <w:color w:val="000000"/>
                <w:lang w:eastAsia="zh-CN"/>
              </w:rPr>
              <w:t>scramblingID,</w:t>
            </w:r>
          </w:p>
          <w:p w14:paraId="10500080" w14:textId="77777777" w:rsidR="006E0033" w:rsidRPr="008F0C25" w:rsidRDefault="006E0033" w:rsidP="004E0587">
            <w:pPr>
              <w:shd w:val="clear" w:color="auto" w:fill="FFFFFF"/>
              <w:spacing w:before="0" w:after="0"/>
              <w:ind w:left="2976" w:hanging="360"/>
              <w:jc w:val="left"/>
              <w:rPr>
                <w:rFonts w:ascii="Microsoft YaHei UI" w:eastAsia="Microsoft YaHei UI" w:hAnsi="Microsoft YaHei UI" w:cs="SimSun"/>
                <w:color w:val="000000"/>
                <w:sz w:val="21"/>
                <w:szCs w:val="21"/>
                <w:lang w:eastAsia="zh-CN"/>
              </w:rPr>
            </w:pPr>
            <w:r w:rsidRPr="008F0C25">
              <w:rPr>
                <w:rFonts w:ascii="Symbol" w:eastAsia="Microsoft YaHei UI" w:hAnsi="Symbol" w:cs="SimSun"/>
                <w:color w:val="000000"/>
                <w:lang w:eastAsia="zh-CN"/>
              </w:rPr>
              <w:t></w:t>
            </w:r>
            <w:r w:rsidRPr="008F0C25">
              <w:rPr>
                <w:rFonts w:eastAsia="Microsoft YaHei UI"/>
                <w:color w:val="000000"/>
                <w:sz w:val="14"/>
                <w:szCs w:val="14"/>
                <w:lang w:eastAsia="zh-CN"/>
              </w:rPr>
              <w:t>        </w:t>
            </w:r>
            <w:r w:rsidRPr="008F0C25">
              <w:rPr>
                <w:rFonts w:eastAsia="Microsoft YaHei UI"/>
                <w:color w:val="000000"/>
                <w:lang w:eastAsia="zh-CN"/>
              </w:rPr>
              <w:t>a TRS resource set ID, number of slots {1, 2} or number of symbols {2, 4} if supported</w:t>
            </w:r>
          </w:p>
          <w:p w14:paraId="0C1E90DB" w14:textId="514D2BC0" w:rsidR="006E0033" w:rsidRDefault="006E0033" w:rsidP="004E0587">
            <w:pPr>
              <w:shd w:val="clear" w:color="auto" w:fill="FFFFFF"/>
              <w:spacing w:before="0" w:after="0"/>
              <w:ind w:left="816" w:hanging="360"/>
              <w:jc w:val="left"/>
              <w:rPr>
                <w:b/>
                <w:bCs/>
              </w:rPr>
            </w:pPr>
            <w:r w:rsidRPr="008F0C25">
              <w:rPr>
                <w:rFonts w:ascii="Symbol" w:eastAsia="Microsoft YaHei UI" w:hAnsi="Symbol" w:cs="SimSun"/>
                <w:color w:val="000000"/>
                <w:lang w:eastAsia="zh-CN"/>
              </w:rPr>
              <w:t></w:t>
            </w:r>
            <w:r w:rsidRPr="008F0C25">
              <w:rPr>
                <w:rFonts w:eastAsia="Microsoft YaHei UI"/>
                <w:color w:val="000000"/>
                <w:sz w:val="14"/>
                <w:szCs w:val="14"/>
                <w:lang w:eastAsia="zh-CN"/>
              </w:rPr>
              <w:t>        </w:t>
            </w:r>
            <w:r w:rsidRPr="008F0C25">
              <w:rPr>
                <w:rFonts w:eastAsia="Microsoft YaHei UI"/>
                <w:color w:val="000000"/>
                <w:lang w:eastAsia="zh-CN"/>
              </w:rPr>
              <w:t>Note: the ‘TRS resource set’ configuration is not (necessarily) identical to ‘NZP-CSI-RS-ResourceSet’ configuration for TRS</w:t>
            </w:r>
            <w:r w:rsidRPr="008F0C25">
              <w:rPr>
                <w:rFonts w:eastAsia="Microsoft YaHei UI"/>
                <w:i/>
                <w:iCs/>
                <w:color w:val="000000"/>
                <w:lang w:eastAsia="zh-CN"/>
              </w:rPr>
              <w:t> </w:t>
            </w:r>
            <w:r w:rsidRPr="008F0C25">
              <w:rPr>
                <w:rFonts w:eastAsia="Microsoft YaHei UI"/>
                <w:color w:val="000000"/>
                <w:lang w:eastAsia="zh-CN"/>
              </w:rPr>
              <w:t>in R15/16.</w:t>
            </w:r>
          </w:p>
        </w:tc>
      </w:tr>
    </w:tbl>
    <w:p w14:paraId="1290CF83" w14:textId="1106A773" w:rsidR="006E0033" w:rsidRDefault="006E0033" w:rsidP="001E193D">
      <w:pPr>
        <w:rPr>
          <w:b/>
          <w:bCs/>
        </w:rPr>
      </w:pPr>
    </w:p>
    <w:p w14:paraId="744BAF59" w14:textId="535467A4" w:rsidR="002B0EA5" w:rsidRDefault="002B0EA5" w:rsidP="002B0EA5">
      <w:pPr>
        <w:rPr>
          <w:b/>
          <w:bCs/>
        </w:rPr>
      </w:pPr>
      <w:bookmarkStart w:id="5" w:name="p4"/>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0940A3">
        <w:rPr>
          <w:b/>
          <w:bCs/>
          <w:noProof/>
        </w:rPr>
        <w:t>4</w:t>
      </w:r>
      <w:r w:rsidRPr="00F154FB">
        <w:rPr>
          <w:b/>
          <w:bCs/>
        </w:rPr>
        <w:fldChar w:fldCharType="end"/>
      </w:r>
      <w:r w:rsidRPr="00F154FB">
        <w:rPr>
          <w:b/>
          <w:bCs/>
        </w:rPr>
        <w:t>:</w:t>
      </w:r>
      <w:r>
        <w:rPr>
          <w:b/>
          <w:bCs/>
        </w:rPr>
        <w:t xml:space="preserve"> If the number of </w:t>
      </w:r>
      <w:r w:rsidR="00D00B3E">
        <w:rPr>
          <w:b/>
          <w:bCs/>
        </w:rPr>
        <w:t xml:space="preserve">configured </w:t>
      </w:r>
      <w:r>
        <w:rPr>
          <w:b/>
          <w:bCs/>
        </w:rPr>
        <w:t>TRS sets is larger than the number of bits (i.e., 6) in the L1 TRS availability indication signal, adopt one of the following two options</w:t>
      </w:r>
    </w:p>
    <w:p w14:paraId="1692CDF7" w14:textId="1EA03122" w:rsidR="002B0EA5" w:rsidRPr="000E776D" w:rsidRDefault="002B0EA5" w:rsidP="002B0EA5">
      <w:pPr>
        <w:pStyle w:val="ListParagraph"/>
        <w:numPr>
          <w:ilvl w:val="0"/>
          <w:numId w:val="15"/>
        </w:numPr>
        <w:rPr>
          <w:b/>
          <w:bCs/>
        </w:rPr>
      </w:pPr>
      <w:r w:rsidRPr="000E776D">
        <w:rPr>
          <w:b/>
          <w:bCs/>
        </w:rPr>
        <w:t xml:space="preserve">Option 1: </w:t>
      </w:r>
      <w:r w:rsidR="00802D76">
        <w:rPr>
          <w:b/>
          <w:bCs/>
        </w:rPr>
        <w:t>N</w:t>
      </w:r>
      <w:r>
        <w:rPr>
          <w:b/>
          <w:bCs/>
        </w:rPr>
        <w:t>etwork configures groups of TRS resource sets and use one</w:t>
      </w:r>
      <w:r w:rsidR="00A83EAC">
        <w:rPr>
          <w:b/>
          <w:bCs/>
        </w:rPr>
        <w:t xml:space="preserve"> bit</w:t>
      </w:r>
      <w:r>
        <w:rPr>
          <w:b/>
          <w:bCs/>
        </w:rPr>
        <w:t xml:space="preserve"> in the DCI format for each group of TRS resource set</w:t>
      </w:r>
      <w:r w:rsidR="0060337E">
        <w:rPr>
          <w:b/>
          <w:bCs/>
        </w:rPr>
        <w:t>s</w:t>
      </w:r>
    </w:p>
    <w:p w14:paraId="18F42E1C" w14:textId="7D1E3D20" w:rsidR="002B0EA5" w:rsidRDefault="002B0EA5" w:rsidP="00F61F18">
      <w:pPr>
        <w:pStyle w:val="ListParagraph"/>
        <w:numPr>
          <w:ilvl w:val="0"/>
          <w:numId w:val="15"/>
        </w:numPr>
        <w:spacing w:after="120"/>
        <w:rPr>
          <w:b/>
          <w:bCs/>
        </w:rPr>
      </w:pPr>
      <w:r>
        <w:rPr>
          <w:b/>
          <w:bCs/>
        </w:rPr>
        <w:t xml:space="preserve">Option 2: </w:t>
      </w:r>
      <w:r w:rsidR="00802D76">
        <w:rPr>
          <w:b/>
          <w:bCs/>
        </w:rPr>
        <w:t>F</w:t>
      </w:r>
      <w:r>
        <w:rPr>
          <w:b/>
          <w:bCs/>
        </w:rPr>
        <w:t>or TRS resource sets that are not indicated by the L1 TRS availability indication signal, UE expects TRS resources of these TRS resource sets are always available.</w:t>
      </w:r>
    </w:p>
    <w:p w14:paraId="47529190" w14:textId="77777777" w:rsidR="002B0EA5" w:rsidRDefault="002B0EA5" w:rsidP="001E193D">
      <w:pPr>
        <w:rPr>
          <w:b/>
          <w:bCs/>
        </w:rPr>
      </w:pPr>
    </w:p>
    <w:bookmarkEnd w:id="5"/>
    <w:p w14:paraId="3820CEBE" w14:textId="7AF5EA94" w:rsidR="008B3576" w:rsidRDefault="00BC6374" w:rsidP="008B3576">
      <w:pPr>
        <w:pStyle w:val="Heading2"/>
        <w:rPr>
          <w:lang w:val="en-US"/>
        </w:rPr>
      </w:pPr>
      <w:r>
        <w:rPr>
          <w:lang w:val="en-US"/>
        </w:rPr>
        <w:t xml:space="preserve">Validity </w:t>
      </w:r>
      <w:r w:rsidR="002A62BE">
        <w:rPr>
          <w:lang w:val="en-US"/>
        </w:rPr>
        <w:t>D</w:t>
      </w:r>
      <w:r w:rsidR="002726D6">
        <w:rPr>
          <w:lang w:val="en-US"/>
        </w:rPr>
        <w:t>uration</w:t>
      </w:r>
      <w:r w:rsidR="008B3576">
        <w:rPr>
          <w:lang w:val="en-US"/>
        </w:rPr>
        <w:t xml:space="preserve"> </w:t>
      </w:r>
      <w:r w:rsidR="00025476">
        <w:rPr>
          <w:lang w:val="en-US"/>
        </w:rPr>
        <w:t>for</w:t>
      </w:r>
      <w:r w:rsidR="008B3576">
        <w:rPr>
          <w:lang w:val="en-US"/>
        </w:rPr>
        <w:t xml:space="preserve"> L1 TRS Availability Indication</w:t>
      </w:r>
    </w:p>
    <w:p w14:paraId="179BDE9A" w14:textId="21958678" w:rsidR="0085489C" w:rsidRDefault="00267EEF" w:rsidP="0085489C">
      <w:pPr>
        <w:rPr>
          <w:rFonts w:eastAsia="Microsoft YaHei UI"/>
          <w:color w:val="000000"/>
          <w:lang w:eastAsia="zh-CN"/>
        </w:rPr>
      </w:pPr>
      <w:r>
        <w:t xml:space="preserve">In RAN1 #106-bis-e, </w:t>
      </w:r>
      <w:r w:rsidR="00E64CD1">
        <w:t xml:space="preserve">it was agreed that the validity </w:t>
      </w:r>
      <w:r w:rsidR="008C5135">
        <w:t>duration</w:t>
      </w:r>
      <w:r w:rsidR="00E64CD1">
        <w:t xml:space="preserve"> for the L1 availability indication </w:t>
      </w:r>
      <w:r w:rsidR="0035128E">
        <w:t xml:space="preserve">is </w:t>
      </w:r>
      <w:r w:rsidR="00053EF7">
        <w:t xml:space="preserve">configured by network. </w:t>
      </w:r>
      <w:r w:rsidR="007D3B3F">
        <w:t xml:space="preserve">One question captured by FFS is whether UE would expect </w:t>
      </w:r>
      <w:r w:rsidR="00BA5A16" w:rsidRPr="008F0C25">
        <w:rPr>
          <w:rFonts w:eastAsia="Microsoft YaHei UI"/>
          <w:color w:val="000000"/>
          <w:lang w:eastAsia="zh-CN"/>
        </w:rPr>
        <w:t xml:space="preserve">inconsistent L1 based indication during the </w:t>
      </w:r>
      <w:r w:rsidR="00123A7B">
        <w:t xml:space="preserve">validity </w:t>
      </w:r>
      <w:r w:rsidR="00BA5A16" w:rsidRPr="008F0C25">
        <w:rPr>
          <w:rFonts w:eastAsia="Microsoft YaHei UI"/>
          <w:color w:val="000000"/>
          <w:lang w:eastAsia="zh-CN"/>
        </w:rPr>
        <w:t>duration</w:t>
      </w:r>
      <w:r w:rsidR="00BA5A16">
        <w:rPr>
          <w:rFonts w:eastAsia="Microsoft YaHei UI"/>
          <w:color w:val="000000"/>
          <w:lang w:eastAsia="zh-CN"/>
        </w:rPr>
        <w:t xml:space="preserve">. Our understanding is the </w:t>
      </w:r>
      <w:r w:rsidR="00BA5A16" w:rsidRPr="008F0C25">
        <w:rPr>
          <w:rFonts w:eastAsia="Microsoft YaHei UI"/>
          <w:color w:val="000000"/>
          <w:lang w:eastAsia="zh-CN"/>
        </w:rPr>
        <w:t xml:space="preserve">L1 based indication </w:t>
      </w:r>
      <w:r w:rsidR="00BA5A16">
        <w:rPr>
          <w:rFonts w:eastAsia="Microsoft YaHei UI"/>
          <w:color w:val="000000"/>
          <w:lang w:eastAsia="zh-CN"/>
        </w:rPr>
        <w:t xml:space="preserve">should be consistent </w:t>
      </w:r>
      <w:r w:rsidR="00BA5A16" w:rsidRPr="008F0C25">
        <w:rPr>
          <w:rFonts w:eastAsia="Microsoft YaHei UI"/>
          <w:color w:val="000000"/>
          <w:lang w:eastAsia="zh-CN"/>
        </w:rPr>
        <w:t>during the time duration</w:t>
      </w:r>
      <w:r w:rsidR="00BA5A16">
        <w:rPr>
          <w:rFonts w:eastAsia="Microsoft YaHei UI"/>
          <w:color w:val="000000"/>
          <w:lang w:eastAsia="zh-CN"/>
        </w:rPr>
        <w:t xml:space="preserve">. First, it should be clarified that this </w:t>
      </w:r>
      <w:r w:rsidR="001767A4" w:rsidRPr="008F0C25">
        <w:rPr>
          <w:rFonts w:eastAsia="Microsoft YaHei UI"/>
          <w:color w:val="000000"/>
          <w:lang w:eastAsia="zh-CN"/>
        </w:rPr>
        <w:t xml:space="preserve">validity duration </w:t>
      </w:r>
      <w:r w:rsidR="00BA5A16">
        <w:rPr>
          <w:rFonts w:eastAsia="Microsoft YaHei UI"/>
          <w:color w:val="000000"/>
          <w:lang w:eastAsia="zh-CN"/>
        </w:rPr>
        <w:t xml:space="preserve">is the </w:t>
      </w:r>
      <w:r w:rsidR="001767A4">
        <w:rPr>
          <w:rFonts w:eastAsia="Microsoft YaHei UI"/>
          <w:color w:val="000000"/>
          <w:lang w:eastAsia="zh-CN"/>
        </w:rPr>
        <w:t xml:space="preserve">time duration when </w:t>
      </w:r>
      <w:r w:rsidR="006333B7">
        <w:rPr>
          <w:rFonts w:eastAsia="Microsoft YaHei UI"/>
          <w:color w:val="000000"/>
          <w:lang w:eastAsia="zh-CN"/>
        </w:rPr>
        <w:t xml:space="preserve">the </w:t>
      </w:r>
      <w:r w:rsidR="001767A4">
        <w:rPr>
          <w:rFonts w:eastAsia="Microsoft YaHei UI"/>
          <w:color w:val="000000"/>
          <w:lang w:eastAsia="zh-CN"/>
        </w:rPr>
        <w:t>“</w:t>
      </w:r>
      <w:r w:rsidR="001767A4" w:rsidRPr="008F0C25">
        <w:rPr>
          <w:color w:val="000000"/>
          <w:lang w:eastAsia="zh-CN"/>
        </w:rPr>
        <w:t xml:space="preserve">availability </w:t>
      </w:r>
      <w:r w:rsidR="001767A4">
        <w:rPr>
          <w:rFonts w:eastAsia="Microsoft YaHei UI"/>
          <w:color w:val="000000"/>
          <w:lang w:eastAsia="zh-CN"/>
        </w:rPr>
        <w:t xml:space="preserve">information” is valid but not the </w:t>
      </w:r>
      <w:r w:rsidR="00675719">
        <w:rPr>
          <w:rFonts w:eastAsia="Microsoft YaHei UI"/>
          <w:color w:val="000000"/>
          <w:lang w:eastAsia="zh-CN"/>
        </w:rPr>
        <w:t>duration when “L1 availability indication is enabled”</w:t>
      </w:r>
      <w:r w:rsidR="003079E2">
        <w:rPr>
          <w:rFonts w:eastAsia="Microsoft YaHei UI"/>
          <w:color w:val="000000"/>
          <w:lang w:eastAsia="zh-CN"/>
        </w:rPr>
        <w:t xml:space="preserve"> because there is always an agreement saying as long as TRS resource is configured, the L1 </w:t>
      </w:r>
      <w:r w:rsidR="00295C41">
        <w:rPr>
          <w:rFonts w:eastAsia="Microsoft YaHei UI"/>
          <w:color w:val="000000"/>
          <w:lang w:eastAsia="zh-CN"/>
        </w:rPr>
        <w:t>availability</w:t>
      </w:r>
      <w:r w:rsidR="003079E2">
        <w:rPr>
          <w:rFonts w:eastAsia="Microsoft YaHei UI"/>
          <w:color w:val="000000"/>
          <w:lang w:eastAsia="zh-CN"/>
        </w:rPr>
        <w:t xml:space="preserve"> indication is always enabled. </w:t>
      </w:r>
      <w:r w:rsidR="006E26CA">
        <w:rPr>
          <w:rFonts w:eastAsia="Microsoft YaHei UI"/>
          <w:color w:val="000000"/>
          <w:lang w:eastAsia="zh-CN"/>
        </w:rPr>
        <w:t>We think t</w:t>
      </w:r>
      <w:r w:rsidR="00295C41">
        <w:rPr>
          <w:rFonts w:eastAsia="Microsoft YaHei UI"/>
          <w:color w:val="000000"/>
          <w:lang w:eastAsia="zh-CN"/>
        </w:rPr>
        <w:t xml:space="preserve">he network configuration for validity duration is meaningful </w:t>
      </w:r>
      <w:r w:rsidR="006E26CA">
        <w:rPr>
          <w:rFonts w:eastAsia="Microsoft YaHei UI"/>
          <w:color w:val="000000"/>
          <w:lang w:eastAsia="zh-CN"/>
        </w:rPr>
        <w:t xml:space="preserve">only </w:t>
      </w:r>
      <w:r w:rsidR="00295C41">
        <w:rPr>
          <w:rFonts w:eastAsia="Microsoft YaHei UI"/>
          <w:color w:val="000000"/>
          <w:lang w:eastAsia="zh-CN"/>
        </w:rPr>
        <w:t xml:space="preserve">if the </w:t>
      </w:r>
      <w:r w:rsidR="004619CF" w:rsidRPr="008F0C25">
        <w:rPr>
          <w:rFonts w:eastAsia="Microsoft YaHei UI"/>
          <w:color w:val="000000"/>
          <w:lang w:eastAsia="zh-CN"/>
        </w:rPr>
        <w:t>L1 based indication</w:t>
      </w:r>
      <w:r w:rsidR="004619CF">
        <w:rPr>
          <w:rFonts w:eastAsia="Microsoft YaHei UI"/>
          <w:color w:val="000000"/>
          <w:lang w:eastAsia="zh-CN"/>
        </w:rPr>
        <w:t xml:space="preserve"> is consistent. Otherwise, there is no need to define the validity duration at all.</w:t>
      </w:r>
    </w:p>
    <w:p w14:paraId="023E686B" w14:textId="336BBC79" w:rsidR="004619CF" w:rsidRDefault="00EE0E4B" w:rsidP="0085489C">
      <w:pPr>
        <w:rPr>
          <w:rFonts w:eastAsia="Microsoft YaHei UI"/>
          <w:color w:val="000000"/>
          <w:lang w:eastAsia="zh-CN"/>
        </w:rPr>
      </w:pPr>
      <w:bookmarkStart w:id="6" w:name="o2"/>
      <w:r w:rsidRPr="00A5079B">
        <w:rPr>
          <w:b/>
          <w:bCs/>
        </w:rPr>
        <w:t xml:space="preserve">Observation </w:t>
      </w:r>
      <w:r w:rsidRPr="00A5079B">
        <w:rPr>
          <w:b/>
          <w:bCs/>
        </w:rPr>
        <w:fldChar w:fldCharType="begin"/>
      </w:r>
      <w:r w:rsidRPr="00A5079B">
        <w:rPr>
          <w:b/>
          <w:bCs/>
        </w:rPr>
        <w:instrText xml:space="preserve"> SEQ Observation \* ARABIC </w:instrText>
      </w:r>
      <w:r w:rsidRPr="00A5079B">
        <w:rPr>
          <w:b/>
          <w:bCs/>
        </w:rPr>
        <w:fldChar w:fldCharType="separate"/>
      </w:r>
      <w:r w:rsidR="00743446">
        <w:rPr>
          <w:b/>
          <w:bCs/>
          <w:noProof/>
        </w:rPr>
        <w:t>2</w:t>
      </w:r>
      <w:r w:rsidRPr="00A5079B">
        <w:rPr>
          <w:b/>
          <w:bCs/>
        </w:rPr>
        <w:fldChar w:fldCharType="end"/>
      </w:r>
      <w:r w:rsidRPr="00A5079B">
        <w:rPr>
          <w:b/>
          <w:bCs/>
        </w:rPr>
        <w:t xml:space="preserve">: The </w:t>
      </w:r>
      <w:r w:rsidRPr="00A5079B">
        <w:rPr>
          <w:rFonts w:eastAsia="Microsoft YaHei UI"/>
          <w:b/>
          <w:bCs/>
          <w:color w:val="000000"/>
          <w:lang w:eastAsia="zh-CN"/>
        </w:rPr>
        <w:t xml:space="preserve">validity duration </w:t>
      </w:r>
      <w:r w:rsidR="00A5079B" w:rsidRPr="00A5079B">
        <w:rPr>
          <w:rFonts w:eastAsia="Microsoft YaHei UI"/>
          <w:b/>
          <w:bCs/>
          <w:color w:val="000000"/>
          <w:lang w:eastAsia="zh-CN"/>
        </w:rPr>
        <w:t xml:space="preserve">for the </w:t>
      </w:r>
      <w:r w:rsidR="00A5079B" w:rsidRPr="00A5079B">
        <w:rPr>
          <w:b/>
          <w:bCs/>
          <w:color w:val="000000"/>
          <w:lang w:eastAsia="zh-CN"/>
        </w:rPr>
        <w:t xml:space="preserve">L1 </w:t>
      </w:r>
      <w:r w:rsidR="00F1441D">
        <w:rPr>
          <w:b/>
          <w:bCs/>
          <w:color w:val="000000"/>
          <w:lang w:eastAsia="zh-CN"/>
        </w:rPr>
        <w:t xml:space="preserve">based TRS </w:t>
      </w:r>
      <w:r w:rsidR="00A5079B" w:rsidRPr="00A5079B">
        <w:rPr>
          <w:b/>
          <w:bCs/>
          <w:color w:val="000000"/>
          <w:lang w:eastAsia="zh-CN"/>
        </w:rPr>
        <w:t xml:space="preserve">availability indication </w:t>
      </w:r>
      <w:r w:rsidRPr="00A5079B">
        <w:rPr>
          <w:rFonts w:eastAsia="Microsoft YaHei UI"/>
          <w:b/>
          <w:bCs/>
          <w:color w:val="000000"/>
          <w:lang w:eastAsia="zh-CN"/>
        </w:rPr>
        <w:t xml:space="preserve">is the time duration when the </w:t>
      </w:r>
      <w:r w:rsidRPr="00A5079B">
        <w:rPr>
          <w:b/>
          <w:bCs/>
          <w:color w:val="000000"/>
          <w:lang w:eastAsia="zh-CN"/>
        </w:rPr>
        <w:t xml:space="preserve">availability </w:t>
      </w:r>
      <w:r w:rsidRPr="00A5079B">
        <w:rPr>
          <w:rFonts w:eastAsia="Microsoft YaHei UI"/>
          <w:b/>
          <w:bCs/>
          <w:color w:val="000000"/>
          <w:lang w:eastAsia="zh-CN"/>
        </w:rPr>
        <w:t xml:space="preserve">information is valid but not the duration when L1 </w:t>
      </w:r>
      <w:r w:rsidR="00F1441D">
        <w:rPr>
          <w:rFonts w:eastAsia="Microsoft YaHei UI"/>
          <w:b/>
          <w:bCs/>
          <w:color w:val="000000"/>
          <w:lang w:eastAsia="zh-CN"/>
        </w:rPr>
        <w:t xml:space="preserve">based TRS </w:t>
      </w:r>
      <w:r w:rsidRPr="00A5079B">
        <w:rPr>
          <w:rFonts w:eastAsia="Microsoft YaHei UI"/>
          <w:b/>
          <w:bCs/>
          <w:color w:val="000000"/>
          <w:lang w:eastAsia="zh-CN"/>
        </w:rPr>
        <w:t>availability indication is enabled</w:t>
      </w:r>
      <w:r w:rsidR="00A5079B">
        <w:rPr>
          <w:rFonts w:eastAsia="Microsoft YaHei UI"/>
          <w:b/>
          <w:bCs/>
          <w:color w:val="000000"/>
          <w:lang w:eastAsia="zh-CN"/>
        </w:rPr>
        <w:t xml:space="preserve">. It is only meaningful for network to configure </w:t>
      </w:r>
      <w:r w:rsidR="009A15C2">
        <w:rPr>
          <w:rFonts w:eastAsia="Microsoft YaHei UI"/>
          <w:b/>
          <w:bCs/>
          <w:color w:val="000000"/>
          <w:lang w:eastAsia="zh-CN"/>
        </w:rPr>
        <w:t xml:space="preserve">the validity duration if </w:t>
      </w:r>
      <w:r w:rsidR="009A15C2" w:rsidRPr="009A15C2">
        <w:rPr>
          <w:rFonts w:eastAsia="Microsoft YaHei UI"/>
          <w:b/>
          <w:bCs/>
          <w:color w:val="000000"/>
          <w:lang w:eastAsia="zh-CN"/>
        </w:rPr>
        <w:t xml:space="preserve">consistent </w:t>
      </w:r>
      <w:r w:rsidR="00817E99">
        <w:rPr>
          <w:rFonts w:eastAsia="Microsoft YaHei UI"/>
          <w:b/>
          <w:bCs/>
          <w:color w:val="000000"/>
          <w:lang w:eastAsia="zh-CN"/>
        </w:rPr>
        <w:t>availability information</w:t>
      </w:r>
      <w:r w:rsidR="009A15C2" w:rsidRPr="009A15C2">
        <w:rPr>
          <w:rFonts w:eastAsia="Microsoft YaHei UI"/>
          <w:b/>
          <w:bCs/>
          <w:color w:val="000000"/>
          <w:lang w:eastAsia="zh-CN"/>
        </w:rPr>
        <w:t xml:space="preserve"> is provided during the </w:t>
      </w:r>
      <w:r w:rsidR="00BA353A" w:rsidRPr="00A5079B">
        <w:rPr>
          <w:rFonts w:eastAsia="Microsoft YaHei UI"/>
          <w:b/>
          <w:bCs/>
          <w:color w:val="000000"/>
          <w:lang w:eastAsia="zh-CN"/>
        </w:rPr>
        <w:t xml:space="preserve">validity </w:t>
      </w:r>
      <w:r w:rsidR="009A15C2" w:rsidRPr="009A15C2">
        <w:rPr>
          <w:rFonts w:eastAsia="Microsoft YaHei UI"/>
          <w:b/>
          <w:bCs/>
          <w:color w:val="000000"/>
          <w:lang w:eastAsia="zh-CN"/>
        </w:rPr>
        <w:t>duration.</w:t>
      </w:r>
    </w:p>
    <w:bookmarkEnd w:id="6"/>
    <w:p w14:paraId="370AEDD7" w14:textId="67881F1B" w:rsidR="009A15C2" w:rsidRDefault="009A15C2" w:rsidP="0085489C">
      <w:pPr>
        <w:rPr>
          <w:rFonts w:eastAsia="Microsoft YaHei UI"/>
          <w:color w:val="000000"/>
          <w:lang w:eastAsia="zh-CN"/>
        </w:rPr>
      </w:pPr>
      <w:r>
        <w:t xml:space="preserve">Based on this, we should confirm the FFS or revert the agreement for </w:t>
      </w:r>
      <w:r w:rsidRPr="008F0C25">
        <w:rPr>
          <w:rFonts w:eastAsia="Microsoft YaHei UI"/>
          <w:color w:val="000000"/>
          <w:lang w:eastAsia="zh-CN"/>
        </w:rPr>
        <w:t>validity duration configured by higher layer</w:t>
      </w:r>
      <w:r>
        <w:rPr>
          <w:rFonts w:eastAsia="Microsoft YaHei UI"/>
          <w:color w:val="000000"/>
          <w:lang w:eastAsia="zh-CN"/>
        </w:rPr>
        <w:t>.</w:t>
      </w:r>
    </w:p>
    <w:p w14:paraId="6C1E498A" w14:textId="7E0ED18F" w:rsidR="009A15C2" w:rsidRPr="00087286" w:rsidRDefault="00374B25" w:rsidP="0085489C">
      <w:pPr>
        <w:rPr>
          <w:b/>
          <w:bCs/>
        </w:rPr>
      </w:pPr>
      <w:bookmarkStart w:id="7" w:name="p5"/>
      <w:r w:rsidRPr="00087286">
        <w:rPr>
          <w:b/>
          <w:bCs/>
        </w:rPr>
        <w:t xml:space="preserve">Proposal </w:t>
      </w:r>
      <w:r w:rsidRPr="00087286">
        <w:rPr>
          <w:b/>
          <w:bCs/>
        </w:rPr>
        <w:fldChar w:fldCharType="begin"/>
      </w:r>
      <w:r w:rsidRPr="00087286">
        <w:rPr>
          <w:b/>
          <w:bCs/>
        </w:rPr>
        <w:instrText xml:space="preserve"> SEQ Proposal \* ARABIC </w:instrText>
      </w:r>
      <w:r w:rsidRPr="00087286">
        <w:rPr>
          <w:b/>
          <w:bCs/>
        </w:rPr>
        <w:fldChar w:fldCharType="separate"/>
      </w:r>
      <w:r w:rsidR="0095108D">
        <w:rPr>
          <w:b/>
          <w:bCs/>
          <w:noProof/>
        </w:rPr>
        <w:t>5</w:t>
      </w:r>
      <w:r w:rsidRPr="00087286">
        <w:rPr>
          <w:b/>
          <w:bCs/>
        </w:rPr>
        <w:fldChar w:fldCharType="end"/>
      </w:r>
      <w:r w:rsidRPr="00087286">
        <w:rPr>
          <w:b/>
          <w:bCs/>
        </w:rPr>
        <w:t xml:space="preserve">: </w:t>
      </w:r>
      <w:r w:rsidR="005C7654">
        <w:rPr>
          <w:b/>
          <w:bCs/>
        </w:rPr>
        <w:t>C</w:t>
      </w:r>
      <w:r w:rsidRPr="00087286">
        <w:rPr>
          <w:b/>
          <w:bCs/>
        </w:rPr>
        <w:t>onfirm the FFS “</w:t>
      </w:r>
      <w:r w:rsidRPr="00087286">
        <w:rPr>
          <w:rFonts w:eastAsia="Microsoft YaHei UI"/>
          <w:b/>
          <w:bCs/>
          <w:color w:val="000000"/>
          <w:lang w:eastAsia="zh-CN"/>
        </w:rPr>
        <w:t>UE doesn’t expect inconsistent L1 based indication during the time duration</w:t>
      </w:r>
      <w:r w:rsidRPr="00087286">
        <w:rPr>
          <w:b/>
          <w:bCs/>
        </w:rPr>
        <w:t xml:space="preserve">”. </w:t>
      </w:r>
      <w:r w:rsidR="00087286" w:rsidRPr="00087286">
        <w:rPr>
          <w:b/>
          <w:bCs/>
        </w:rPr>
        <w:t>Otherwise</w:t>
      </w:r>
      <w:r w:rsidRPr="00087286">
        <w:rPr>
          <w:b/>
          <w:bCs/>
        </w:rPr>
        <w:t>, revert the agreement “</w:t>
      </w:r>
      <w:r w:rsidRPr="00087286">
        <w:rPr>
          <w:rFonts w:eastAsia="Microsoft YaHei UI"/>
          <w:b/>
          <w:bCs/>
          <w:color w:val="000000"/>
          <w:lang w:eastAsia="zh-CN"/>
        </w:rPr>
        <w:t>the time duration is a validity duration configured by higher layer</w:t>
      </w:r>
      <w:r w:rsidRPr="00087286">
        <w:rPr>
          <w:b/>
          <w:bCs/>
        </w:rPr>
        <w:t>”</w:t>
      </w:r>
      <w:r w:rsidR="00087286" w:rsidRPr="00087286">
        <w:rPr>
          <w:b/>
          <w:bCs/>
        </w:rPr>
        <w:t>.</w:t>
      </w:r>
    </w:p>
    <w:tbl>
      <w:tblPr>
        <w:tblStyle w:val="TableGrid"/>
        <w:tblW w:w="0" w:type="auto"/>
        <w:tblLook w:val="04A0" w:firstRow="1" w:lastRow="0" w:firstColumn="1" w:lastColumn="0" w:noHBand="0" w:noVBand="1"/>
      </w:tblPr>
      <w:tblGrid>
        <w:gridCol w:w="9962"/>
      </w:tblGrid>
      <w:tr w:rsidR="00F01E9D" w14:paraId="6D09456E" w14:textId="77777777" w:rsidTr="00F01E9D">
        <w:tc>
          <w:tcPr>
            <w:tcW w:w="9962" w:type="dxa"/>
          </w:tcPr>
          <w:bookmarkEnd w:id="7"/>
          <w:p w14:paraId="215126EF" w14:textId="77777777" w:rsidR="003006FD" w:rsidRPr="008C1BED" w:rsidRDefault="003006FD" w:rsidP="004E0587">
            <w:pPr>
              <w:shd w:val="clear" w:color="auto" w:fill="FFFFFF"/>
              <w:spacing w:before="0" w:after="0" w:line="233" w:lineRule="atLeast"/>
              <w:jc w:val="left"/>
              <w:rPr>
                <w:rFonts w:ascii="Calibri" w:hAnsi="Calibri" w:cs="Calibri"/>
                <w:color w:val="000000"/>
                <w:sz w:val="22"/>
                <w:szCs w:val="22"/>
                <w:highlight w:val="green"/>
                <w:lang w:eastAsia="zh-CN"/>
              </w:rPr>
            </w:pPr>
            <w:r w:rsidRPr="008C1BED">
              <w:rPr>
                <w:b/>
                <w:bCs/>
                <w:color w:val="000000"/>
                <w:highlight w:val="green"/>
                <w:shd w:val="clear" w:color="auto" w:fill="FFFF00"/>
                <w:lang w:eastAsia="zh-CN"/>
              </w:rPr>
              <w:t>Agreement</w:t>
            </w:r>
          </w:p>
          <w:p w14:paraId="414F6C13" w14:textId="77777777" w:rsidR="003006FD" w:rsidRPr="008F0C25" w:rsidRDefault="003006FD" w:rsidP="004E0587">
            <w:pPr>
              <w:shd w:val="clear" w:color="auto" w:fill="FFFFFF"/>
              <w:spacing w:before="0" w:after="0"/>
              <w:jc w:val="left"/>
              <w:rPr>
                <w:rFonts w:ascii="Calibri" w:hAnsi="Calibri" w:cs="Calibri"/>
                <w:color w:val="000000"/>
                <w:sz w:val="22"/>
                <w:szCs w:val="22"/>
                <w:lang w:eastAsia="zh-CN"/>
              </w:rPr>
            </w:pPr>
            <w:r w:rsidRPr="008F0C25">
              <w:rPr>
                <w:color w:val="000000"/>
                <w:lang w:eastAsia="zh-CN"/>
              </w:rPr>
              <w:t xml:space="preserve">At least for paging PDCCH based L1 availability indication of TRS/CSI-RS at the configured occasion(s) to the idle/inactive UEs, the L1 availability indication is valid for a time duration starting from a reference point, </w:t>
            </w:r>
            <w:proofErr w:type="gramStart"/>
            <w:r w:rsidRPr="008F0C25">
              <w:rPr>
                <w:color w:val="000000"/>
                <w:lang w:eastAsia="zh-CN"/>
              </w:rPr>
              <w:t>where</w:t>
            </w:r>
            <w:proofErr w:type="gramEnd"/>
          </w:p>
          <w:p w14:paraId="1EF1F929" w14:textId="77777777" w:rsidR="003006FD" w:rsidRPr="008F0C25" w:rsidRDefault="003006FD" w:rsidP="004E0587">
            <w:pPr>
              <w:numPr>
                <w:ilvl w:val="0"/>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the time duration is a validity duration configured by higher layer,</w:t>
            </w:r>
          </w:p>
          <w:p w14:paraId="43F04EB8" w14:textId="77777777" w:rsidR="003006FD" w:rsidRPr="008F0C25" w:rsidRDefault="003006FD" w:rsidP="004E0587">
            <w:pPr>
              <w:numPr>
                <w:ilvl w:val="1"/>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 xml:space="preserve">FFS applicable values, </w:t>
            </w:r>
            <w:proofErr w:type="gramStart"/>
            <w:r w:rsidRPr="008F0C25">
              <w:rPr>
                <w:rFonts w:eastAsia="Microsoft YaHei UI"/>
                <w:color w:val="000000"/>
                <w:lang w:eastAsia="zh-CN"/>
              </w:rPr>
              <w:t>e.g.</w:t>
            </w:r>
            <w:proofErr w:type="gramEnd"/>
            <w:r w:rsidRPr="008F0C25">
              <w:rPr>
                <w:rFonts w:eastAsia="Microsoft YaHei UI"/>
                <w:color w:val="000000"/>
                <w:lang w:eastAsia="zh-CN"/>
              </w:rPr>
              <w:t xml:space="preserve"> # of DRX cycles, or multiple of default paging cycle duration (i.e. modification period)</w:t>
            </w:r>
          </w:p>
          <w:p w14:paraId="7508C4DA" w14:textId="77777777" w:rsidR="003006FD" w:rsidRPr="008F0C25" w:rsidRDefault="003006FD" w:rsidP="004E0587">
            <w:pPr>
              <w:numPr>
                <w:ilvl w:val="1"/>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FFS UE doesn’t expect inconsistent L1 based indication during the time duration</w:t>
            </w:r>
          </w:p>
          <w:p w14:paraId="6C74E17E" w14:textId="77777777" w:rsidR="003006FD" w:rsidRPr="008F0C25" w:rsidRDefault="003006FD" w:rsidP="004E0587">
            <w:pPr>
              <w:numPr>
                <w:ilvl w:val="0"/>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the reference point for start of the validity duration is one of the following alternatives:</w:t>
            </w:r>
          </w:p>
          <w:p w14:paraId="5AFB9A2E" w14:textId="77777777" w:rsidR="003006FD" w:rsidRPr="008F0C25" w:rsidRDefault="003006FD" w:rsidP="004E0587">
            <w:pPr>
              <w:numPr>
                <w:ilvl w:val="1"/>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Alt1: SFN of the first PF from the next DRX cycle</w:t>
            </w:r>
          </w:p>
          <w:p w14:paraId="0156B6D9" w14:textId="77777777" w:rsidR="003006FD" w:rsidRPr="008F0C25" w:rsidRDefault="003006FD" w:rsidP="004E0587">
            <w:pPr>
              <w:numPr>
                <w:ilvl w:val="1"/>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Alt2: SFN of the first PF from the current DRX cycle where UE receives the indication</w:t>
            </w:r>
          </w:p>
          <w:p w14:paraId="76B15807" w14:textId="77777777" w:rsidR="003006FD" w:rsidRPr="008F0C25" w:rsidRDefault="003006FD" w:rsidP="004E0587">
            <w:pPr>
              <w:numPr>
                <w:ilvl w:val="1"/>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 xml:space="preserve">Alt3: based on SFN configured by higher layer, </w:t>
            </w:r>
            <w:proofErr w:type="gramStart"/>
            <w:r w:rsidRPr="008F0C25">
              <w:rPr>
                <w:rFonts w:eastAsia="Microsoft YaHei UI"/>
                <w:color w:val="000000"/>
                <w:lang w:eastAsia="zh-CN"/>
              </w:rPr>
              <w:t>i.e.</w:t>
            </w:r>
            <w:proofErr w:type="gramEnd"/>
            <w:r w:rsidRPr="008F0C25">
              <w:rPr>
                <w:rFonts w:eastAsia="Microsoft YaHei UI"/>
                <w:color w:val="000000"/>
                <w:lang w:eastAsia="zh-CN"/>
              </w:rPr>
              <w:t xml:space="preserve"> modification period configured as multiple of default paging cycle duration</w:t>
            </w:r>
          </w:p>
          <w:p w14:paraId="0C8B0367" w14:textId="77777777" w:rsidR="003006FD" w:rsidRPr="008F0C25" w:rsidRDefault="003006FD" w:rsidP="004E0587">
            <w:pPr>
              <w:numPr>
                <w:ilvl w:val="1"/>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Alt4: start of the PF for the PO where UE receives the indication</w:t>
            </w:r>
          </w:p>
          <w:p w14:paraId="4C0E3300" w14:textId="77777777" w:rsidR="003006FD" w:rsidRPr="008F0C25" w:rsidRDefault="003006FD" w:rsidP="004E0587">
            <w:pPr>
              <w:numPr>
                <w:ilvl w:val="1"/>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Note: the DRX cycle in Alt1 and Alt2 is the default paging cycle broadcast in SIB</w:t>
            </w:r>
          </w:p>
          <w:p w14:paraId="57C763C3" w14:textId="77777777" w:rsidR="003006FD" w:rsidRPr="008F0C25" w:rsidRDefault="003006FD" w:rsidP="004E0587">
            <w:pPr>
              <w:numPr>
                <w:ilvl w:val="1"/>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Note: The SFN for the first PF is </w:t>
            </w:r>
            <w:r w:rsidRPr="008F0C25">
              <w:rPr>
                <w:rFonts w:eastAsia="Microsoft YaHei UI"/>
                <w:strike/>
                <w:color w:val="FF0000"/>
                <w:lang w:eastAsia="zh-CN"/>
              </w:rPr>
              <w:t>for (UE mod N) = 0, and can be</w:t>
            </w:r>
            <w:r w:rsidRPr="008F0C25">
              <w:rPr>
                <w:rFonts w:eastAsia="Microsoft YaHei UI"/>
                <w:color w:val="FF0000"/>
                <w:lang w:eastAsia="zh-CN"/>
              </w:rPr>
              <w:t> </w:t>
            </w:r>
            <w:r w:rsidRPr="008F0C25">
              <w:rPr>
                <w:rFonts w:eastAsia="Microsoft YaHei UI"/>
                <w:color w:val="000000"/>
                <w:lang w:eastAsia="zh-CN"/>
              </w:rPr>
              <w:t>calculated by (SFN + PF_offset) mod T = 0</w:t>
            </w:r>
          </w:p>
          <w:p w14:paraId="174B04BD" w14:textId="77777777" w:rsidR="003006FD" w:rsidRPr="008F0C25" w:rsidRDefault="003006FD" w:rsidP="004E0587">
            <w:pPr>
              <w:numPr>
                <w:ilvl w:val="0"/>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the time duration can be optionally configured by gNB</w:t>
            </w:r>
          </w:p>
          <w:p w14:paraId="3401726B" w14:textId="77777777" w:rsidR="003006FD" w:rsidRPr="008F0C25" w:rsidRDefault="003006FD" w:rsidP="004E0587">
            <w:pPr>
              <w:numPr>
                <w:ilvl w:val="1"/>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when the time duration is not configured, one of the following alternatives can be considered:</w:t>
            </w:r>
          </w:p>
          <w:p w14:paraId="368F4FB5" w14:textId="77777777" w:rsidR="003006FD" w:rsidRPr="008F0C25" w:rsidRDefault="003006FD" w:rsidP="004E0587">
            <w:pPr>
              <w:numPr>
                <w:ilvl w:val="2"/>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Alt1: the availability indication is valid until when the UE receives another availability indication.</w:t>
            </w:r>
          </w:p>
          <w:p w14:paraId="32F1AE9E" w14:textId="77777777" w:rsidR="003006FD" w:rsidRPr="008F0C25" w:rsidRDefault="003006FD" w:rsidP="004E0587">
            <w:pPr>
              <w:numPr>
                <w:ilvl w:val="2"/>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Alt2: </w:t>
            </w:r>
            <w:r w:rsidRPr="008F0C25">
              <w:rPr>
                <w:rFonts w:eastAsia="Microsoft YaHei UI"/>
                <w:color w:val="000000"/>
                <w:lang w:val="fi-FI" w:eastAsia="zh-CN"/>
              </w:rPr>
              <w:t>the availability indication is valid until L1 availability indication is changed by network</w:t>
            </w:r>
          </w:p>
          <w:p w14:paraId="7CC4B165" w14:textId="77777777" w:rsidR="003006FD" w:rsidRPr="008F0C25" w:rsidRDefault="003006FD" w:rsidP="004E0587">
            <w:pPr>
              <w:numPr>
                <w:ilvl w:val="2"/>
                <w:numId w:val="16"/>
              </w:numPr>
              <w:shd w:val="clear" w:color="auto" w:fill="FFFFFF"/>
              <w:overflowPunct/>
              <w:autoSpaceDE/>
              <w:autoSpaceDN/>
              <w:adjustRightInd/>
              <w:spacing w:before="0" w:after="0"/>
              <w:jc w:val="left"/>
              <w:textAlignment w:val="auto"/>
              <w:rPr>
                <w:rFonts w:ascii="Calibri" w:eastAsia="Microsoft YaHei UI" w:hAnsi="Calibri" w:cs="Calibri"/>
                <w:color w:val="000000"/>
                <w:sz w:val="22"/>
                <w:szCs w:val="22"/>
                <w:lang w:eastAsia="zh-CN"/>
              </w:rPr>
            </w:pPr>
            <w:r w:rsidRPr="008F0C25">
              <w:rPr>
                <w:rFonts w:eastAsia="Microsoft YaHei UI"/>
                <w:color w:val="000000"/>
                <w:lang w:eastAsia="zh-CN"/>
              </w:rPr>
              <w:t xml:space="preserve">Alt3: default time duration </w:t>
            </w:r>
            <w:proofErr w:type="gramStart"/>
            <w:r w:rsidRPr="008F0C25">
              <w:rPr>
                <w:rFonts w:eastAsia="Microsoft YaHei UI"/>
                <w:color w:val="000000"/>
                <w:lang w:eastAsia="zh-CN"/>
              </w:rPr>
              <w:t>e.g.</w:t>
            </w:r>
            <w:proofErr w:type="gramEnd"/>
            <w:r w:rsidRPr="008F0C25">
              <w:rPr>
                <w:rFonts w:eastAsia="Microsoft YaHei UI"/>
                <w:color w:val="000000"/>
                <w:lang w:eastAsia="zh-CN"/>
              </w:rPr>
              <w:t xml:space="preserve"> default paging cycle</w:t>
            </w:r>
          </w:p>
          <w:p w14:paraId="63CDE64F" w14:textId="2AAD7ACD" w:rsidR="00F01E9D" w:rsidRDefault="003006FD" w:rsidP="004E0587">
            <w:pPr>
              <w:numPr>
                <w:ilvl w:val="0"/>
                <w:numId w:val="16"/>
              </w:numPr>
              <w:shd w:val="clear" w:color="auto" w:fill="FFFFFF"/>
              <w:overflowPunct/>
              <w:autoSpaceDE/>
              <w:autoSpaceDN/>
              <w:adjustRightInd/>
              <w:spacing w:before="0" w:after="0"/>
              <w:jc w:val="left"/>
              <w:textAlignment w:val="auto"/>
            </w:pPr>
            <w:r w:rsidRPr="008F0C25">
              <w:rPr>
                <w:rFonts w:eastAsia="Microsoft YaHei UI"/>
                <w:color w:val="000000"/>
                <w:lang w:eastAsia="zh-CN"/>
              </w:rPr>
              <w:t>FFS whether and how to handle the miss detection issue of L1 signaling</w:t>
            </w:r>
          </w:p>
        </w:tc>
      </w:tr>
    </w:tbl>
    <w:p w14:paraId="0A45F2D8" w14:textId="4A40A48E" w:rsidR="00BC6374" w:rsidRDefault="00BC6374" w:rsidP="00BC6374"/>
    <w:p w14:paraId="72102F09" w14:textId="269666B4" w:rsidR="00C1734E" w:rsidRDefault="00F85F49" w:rsidP="00C1734E">
      <w:r>
        <w:t>Although t</w:t>
      </w:r>
      <w:r w:rsidR="00C1734E">
        <w:t xml:space="preserve">he L1 indication is a UE group specific signaling (i.e., paging </w:t>
      </w:r>
      <w:r w:rsidR="00A50F6B">
        <w:t xml:space="preserve">PDCCH </w:t>
      </w:r>
      <w:r w:rsidR="00C1734E">
        <w:t>or PEI)</w:t>
      </w:r>
      <w:r>
        <w:t xml:space="preserve"> for UEs associated with the same PO, t</w:t>
      </w:r>
      <w:r w:rsidR="00C1734E" w:rsidRPr="00C1734E">
        <w:t>here should be only one truth whether a</w:t>
      </w:r>
      <w:r w:rsidR="00677D6D">
        <w:t xml:space="preserve"> configured</w:t>
      </w:r>
      <w:r w:rsidR="00C1734E" w:rsidRPr="00C1734E">
        <w:t xml:space="preserve"> TRS is transmitted or not</w:t>
      </w:r>
      <w:r w:rsidR="004E2F43">
        <w:t xml:space="preserve"> for UEs over all POs</w:t>
      </w:r>
      <w:r w:rsidR="00B30031">
        <w:t xml:space="preserve"> in the </w:t>
      </w:r>
      <w:r w:rsidR="00A154AE">
        <w:t>paging</w:t>
      </w:r>
      <w:r w:rsidR="00B30031">
        <w:t xml:space="preserve"> cycle</w:t>
      </w:r>
      <w:r w:rsidR="00677D6D">
        <w:t>. Since a UE only receive</w:t>
      </w:r>
      <w:r w:rsidR="008A1716">
        <w:t>s</w:t>
      </w:r>
      <w:r w:rsidR="00677D6D">
        <w:t xml:space="preserve"> the L1 indication </w:t>
      </w:r>
      <w:r w:rsidR="005105FD">
        <w:t xml:space="preserve">around its </w:t>
      </w:r>
      <w:r w:rsidR="002A6B04">
        <w:t xml:space="preserve">own </w:t>
      </w:r>
      <w:r w:rsidR="005105FD">
        <w:t xml:space="preserve">PO in a paging cycle, </w:t>
      </w:r>
      <w:r w:rsidR="00906C97">
        <w:t>a</w:t>
      </w:r>
      <w:r w:rsidR="00C1734E" w:rsidRPr="00C1734E">
        <w:t>ll UEs should have the same understanding in whether a TRS is transmitted</w:t>
      </w:r>
      <w:r w:rsidR="00906C97">
        <w:t xml:space="preserve"> during the </w:t>
      </w:r>
      <w:r w:rsidR="005C56E4">
        <w:t xml:space="preserve">entire </w:t>
      </w:r>
      <w:r w:rsidR="00906C97">
        <w:t>paging cycle. Besides, a</w:t>
      </w:r>
      <w:r w:rsidR="00C1734E" w:rsidRPr="00C1734E">
        <w:t xml:space="preserve"> UE should have the same understanding in whether a TRS is transmitted no matter it </w:t>
      </w:r>
      <w:r w:rsidR="00992381">
        <w:t>decides to receive</w:t>
      </w:r>
      <w:r w:rsidR="009320F1">
        <w:t xml:space="preserve"> the</w:t>
      </w:r>
      <w:r w:rsidR="00AA479A">
        <w:t xml:space="preserve"> PEI based availability indication or not</w:t>
      </w:r>
      <w:r w:rsidR="00971616">
        <w:t xml:space="preserve"> for PO</w:t>
      </w:r>
      <w:r w:rsidR="00AA479A">
        <w:t xml:space="preserve">. </w:t>
      </w:r>
      <w:r w:rsidR="008B5E29">
        <w:t xml:space="preserve">Then </w:t>
      </w:r>
      <w:r w:rsidR="00E20D46">
        <w:t xml:space="preserve">all </w:t>
      </w:r>
      <w:r w:rsidR="00DD4BDC">
        <w:t xml:space="preserve">L1 availability indication signaling in the same paging cycle for same or different UEs should </w:t>
      </w:r>
      <w:r w:rsidR="0037243E">
        <w:t>indicate the same availability information.</w:t>
      </w:r>
    </w:p>
    <w:p w14:paraId="5C132ED3" w14:textId="03E95DD5" w:rsidR="00C26184" w:rsidRPr="00C1734E" w:rsidRDefault="00B91902" w:rsidP="00C1734E">
      <w:r>
        <w:lastRenderedPageBreak/>
        <w:t xml:space="preserve">In </w:t>
      </w:r>
      <w:r w:rsidR="00A03392">
        <w:fldChar w:fldCharType="begin"/>
      </w:r>
      <w:r w:rsidR="00A03392">
        <w:instrText xml:space="preserve"> REF _Ref86936218 \h </w:instrText>
      </w:r>
      <w:r w:rsidR="00A03392">
        <w:fldChar w:fldCharType="separate"/>
      </w:r>
      <w:r w:rsidR="00A03392">
        <w:t xml:space="preserve">Figure </w:t>
      </w:r>
      <w:r w:rsidR="00A03392">
        <w:rPr>
          <w:noProof/>
        </w:rPr>
        <w:t>1</w:t>
      </w:r>
      <w:r w:rsidR="00A03392">
        <w:fldChar w:fldCharType="end"/>
      </w:r>
      <w:r>
        <w:t>, s</w:t>
      </w:r>
      <w:r w:rsidR="00C26184">
        <w:t xml:space="preserve">uppose UE A receives a L1 indication signaling indicating that the configured TRS resource is available. Later, a UE B receives a second </w:t>
      </w:r>
      <w:r w:rsidR="00A97E73">
        <w:t xml:space="preserve">L1 indication signaling indicating that the same TRS resource is unavailable. In this </w:t>
      </w:r>
      <w:r w:rsidR="00C44B24">
        <w:t>example</w:t>
      </w:r>
      <w:r w:rsidR="00A97E73">
        <w:t xml:space="preserve">, there is no way for the network to tell UE A that the TRS resource </w:t>
      </w:r>
      <w:r w:rsidR="007E7196">
        <w:t>is not available before its PO in the next paging cycle.</w:t>
      </w:r>
      <w:r w:rsidR="009D6732">
        <w:t xml:space="preserve"> Then UE A will continue assuming </w:t>
      </w:r>
      <w:r w:rsidR="00874F71">
        <w:t>the</w:t>
      </w:r>
      <w:r w:rsidR="009D6732">
        <w:t xml:space="preserve"> TRS resource is still transmitted and </w:t>
      </w:r>
      <w:r w:rsidR="002A5128">
        <w:t xml:space="preserve">end up </w:t>
      </w:r>
      <w:r w:rsidR="00692134">
        <w:t>us</w:t>
      </w:r>
      <w:r w:rsidR="002A5128">
        <w:t>ing</w:t>
      </w:r>
      <w:r w:rsidR="00692134">
        <w:t xml:space="preserve"> noise to update its tracking loops. </w:t>
      </w:r>
      <w:r w:rsidR="00C55635">
        <w:t>To avoid this</w:t>
      </w:r>
      <w:r w:rsidR="00D703FC">
        <w:t xml:space="preserve"> problem</w:t>
      </w:r>
      <w:r w:rsidR="00C55635">
        <w:t xml:space="preserve">, network needs to guarantee the consistence of </w:t>
      </w:r>
      <w:r w:rsidR="004273D1">
        <w:t>TRS resource availability information within each paging cycle.</w:t>
      </w:r>
    </w:p>
    <w:p w14:paraId="2AB5DEE4" w14:textId="6EB4333F" w:rsidR="00C1734E" w:rsidRDefault="005B42BA" w:rsidP="00BC6374">
      <w:pPr>
        <w:rPr>
          <w:b/>
          <w:bCs/>
        </w:rPr>
      </w:pPr>
      <w:bookmarkStart w:id="8" w:name="o3"/>
      <w:r w:rsidRPr="002A287D">
        <w:rPr>
          <w:b/>
          <w:bCs/>
        </w:rPr>
        <w:t xml:space="preserve">Observation </w:t>
      </w:r>
      <w:r w:rsidRPr="002A287D">
        <w:rPr>
          <w:b/>
          <w:bCs/>
        </w:rPr>
        <w:fldChar w:fldCharType="begin"/>
      </w:r>
      <w:r w:rsidRPr="002A287D">
        <w:rPr>
          <w:b/>
          <w:bCs/>
        </w:rPr>
        <w:instrText xml:space="preserve"> SEQ Observation \* ARABIC </w:instrText>
      </w:r>
      <w:r w:rsidRPr="002A287D">
        <w:rPr>
          <w:b/>
          <w:bCs/>
        </w:rPr>
        <w:fldChar w:fldCharType="separate"/>
      </w:r>
      <w:r w:rsidR="0009390C" w:rsidRPr="002A287D">
        <w:rPr>
          <w:b/>
          <w:bCs/>
          <w:noProof/>
        </w:rPr>
        <w:t>3</w:t>
      </w:r>
      <w:r w:rsidRPr="002A287D">
        <w:rPr>
          <w:b/>
          <w:bCs/>
        </w:rPr>
        <w:fldChar w:fldCharType="end"/>
      </w:r>
      <w:r w:rsidRPr="002A287D">
        <w:rPr>
          <w:b/>
          <w:bCs/>
        </w:rPr>
        <w:t>:</w:t>
      </w:r>
      <w:r w:rsidR="0009390C" w:rsidRPr="002A287D">
        <w:rPr>
          <w:b/>
          <w:bCs/>
        </w:rPr>
        <w:t xml:space="preserve"> </w:t>
      </w:r>
      <w:r w:rsidR="00AA2F9D" w:rsidRPr="002A287D">
        <w:rPr>
          <w:b/>
          <w:bCs/>
        </w:rPr>
        <w:t>All UEs should have the same understanding in whether a TRS is transmitted during the paging cycle</w:t>
      </w:r>
      <w:r w:rsidR="00562C0B" w:rsidRPr="002A287D">
        <w:rPr>
          <w:b/>
          <w:bCs/>
        </w:rPr>
        <w:t>.</w:t>
      </w:r>
      <w:r w:rsidR="0082168A" w:rsidRPr="002A287D">
        <w:rPr>
          <w:b/>
          <w:bCs/>
        </w:rPr>
        <w:t xml:space="preserve"> </w:t>
      </w:r>
      <w:r w:rsidR="00E50F7E" w:rsidRPr="002A287D">
        <w:rPr>
          <w:b/>
          <w:bCs/>
        </w:rPr>
        <w:t xml:space="preserve">All L1 availability indication signaling in the same paging cycle for same or different UEs should indicate the same availability information for </w:t>
      </w:r>
      <w:r w:rsidR="000932A0">
        <w:rPr>
          <w:b/>
          <w:bCs/>
        </w:rPr>
        <w:t xml:space="preserve">the </w:t>
      </w:r>
      <w:r w:rsidR="00E50F7E" w:rsidRPr="002A287D">
        <w:rPr>
          <w:b/>
          <w:bCs/>
        </w:rPr>
        <w:t>configured TRS resource.</w:t>
      </w:r>
    </w:p>
    <w:bookmarkEnd w:id="8"/>
    <w:p w14:paraId="459E26CC" w14:textId="7DD37743" w:rsidR="004A60DE" w:rsidRPr="004A60DE" w:rsidRDefault="004A60DE" w:rsidP="00BC6374">
      <w:r w:rsidRPr="004A60DE">
        <w:t xml:space="preserve">Based on this observation, it is </w:t>
      </w:r>
      <w:r>
        <w:t>straightforward to draw the conclusion that the resolution of validity duration for</w:t>
      </w:r>
      <w:r w:rsidR="00385DEA">
        <w:t xml:space="preserve"> L1 based TRS availability indication</w:t>
      </w:r>
      <w:r>
        <w:t xml:space="preserve"> </w:t>
      </w:r>
      <w:r w:rsidR="001859D0">
        <w:t xml:space="preserve">should be </w:t>
      </w:r>
      <w:r w:rsidR="00CA6C8C">
        <w:t>a paging cycle.</w:t>
      </w:r>
    </w:p>
    <w:p w14:paraId="32FD3746" w14:textId="461DC00A" w:rsidR="00120400" w:rsidRDefault="00F4414D" w:rsidP="00BC6374">
      <w:r>
        <w:object w:dxaOrig="16891" w:dyaOrig="3046" w14:anchorId="3811D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pt;height:89.75pt" o:ole="">
            <v:imagedata r:id="rId12" o:title=""/>
          </v:shape>
          <o:OLEObject Type="Embed" ProgID="Visio.Drawing.15" ShapeID="_x0000_i1025" DrawAspect="Content" ObjectID="_1697608398" r:id="rId13"/>
        </w:object>
      </w:r>
    </w:p>
    <w:p w14:paraId="4A561948" w14:textId="1AC75E58" w:rsidR="00BC6374" w:rsidRDefault="00BC6374" w:rsidP="00BC6374">
      <w:pPr>
        <w:pStyle w:val="Caption"/>
        <w:spacing w:before="0" w:after="0"/>
        <w:jc w:val="center"/>
      </w:pPr>
      <w:bookmarkStart w:id="9" w:name="_Ref86936218"/>
      <w:r>
        <w:t xml:space="preserve">Figure </w:t>
      </w:r>
      <w:r w:rsidR="00E6579A">
        <w:fldChar w:fldCharType="begin"/>
      </w:r>
      <w:r w:rsidR="00E6579A">
        <w:instrText xml:space="preserve"> SEQ Figure \* ARABIC </w:instrText>
      </w:r>
      <w:r w:rsidR="00E6579A">
        <w:fldChar w:fldCharType="separate"/>
      </w:r>
      <w:r>
        <w:rPr>
          <w:noProof/>
        </w:rPr>
        <w:t>1</w:t>
      </w:r>
      <w:r w:rsidR="00E6579A">
        <w:rPr>
          <w:noProof/>
        </w:rPr>
        <w:fldChar w:fldCharType="end"/>
      </w:r>
      <w:bookmarkEnd w:id="9"/>
      <w:r w:rsidRPr="00A267B7">
        <w:rPr>
          <w:lang w:eastAsia="zh-CN"/>
        </w:rPr>
        <w:t xml:space="preserve">: </w:t>
      </w:r>
      <w:r>
        <w:rPr>
          <w:lang w:eastAsia="zh-CN"/>
        </w:rPr>
        <w:t>TRS availability indication</w:t>
      </w:r>
      <w:r w:rsidR="00D2011D">
        <w:rPr>
          <w:lang w:eastAsia="zh-CN"/>
        </w:rPr>
        <w:t xml:space="preserve"> within paging cycle</w:t>
      </w:r>
    </w:p>
    <w:p w14:paraId="7032077C" w14:textId="632A8E68" w:rsidR="00BC6374" w:rsidRDefault="00BC6374" w:rsidP="00BC6374"/>
    <w:p w14:paraId="0E40E4AF" w14:textId="5F245963" w:rsidR="00562604" w:rsidRDefault="00236430" w:rsidP="00BC6374">
      <w:r>
        <w:t xml:space="preserve">For the validity </w:t>
      </w:r>
      <w:r w:rsidR="00764447">
        <w:t>duration</w:t>
      </w:r>
      <w:r>
        <w:t xml:space="preserve">, </w:t>
      </w:r>
      <w:r w:rsidR="00773955">
        <w:t>the</w:t>
      </w:r>
      <w:r>
        <w:t xml:space="preserve"> </w:t>
      </w:r>
      <w:r w:rsidR="00562604">
        <w:t>timer-based</w:t>
      </w:r>
      <w:r>
        <w:t xml:space="preserve"> mechanism won’t work</w:t>
      </w:r>
      <w:r w:rsidR="00EC2FD2">
        <w:t xml:space="preserve"> if the timer is reset when a new indication is received</w:t>
      </w:r>
      <w:r>
        <w:t>.</w:t>
      </w:r>
      <w:r w:rsidR="00FD2DC0">
        <w:t xml:space="preserve"> </w:t>
      </w:r>
      <w:r w:rsidR="009663FA">
        <w:t xml:space="preserve">This is shown by </w:t>
      </w:r>
      <w:r w:rsidR="00130C6E">
        <w:t xml:space="preserve">the example in </w:t>
      </w:r>
      <w:r w:rsidR="00130C6E">
        <w:fldChar w:fldCharType="begin"/>
      </w:r>
      <w:r w:rsidR="00130C6E">
        <w:instrText xml:space="preserve"> REF _Ref86936406 \h </w:instrText>
      </w:r>
      <w:r w:rsidR="00130C6E">
        <w:fldChar w:fldCharType="separate"/>
      </w:r>
      <w:r w:rsidR="00130C6E">
        <w:t xml:space="preserve">Figure </w:t>
      </w:r>
      <w:r w:rsidR="00130C6E">
        <w:rPr>
          <w:noProof/>
        </w:rPr>
        <w:t>2</w:t>
      </w:r>
      <w:r w:rsidR="00130C6E">
        <w:fldChar w:fldCharType="end"/>
      </w:r>
      <w:r w:rsidR="00806E99">
        <w:t xml:space="preserve"> where </w:t>
      </w:r>
      <w:r w:rsidR="00DC2D09">
        <w:t>the</w:t>
      </w:r>
      <w:r w:rsidR="00806E99">
        <w:t xml:space="preserve"> validity duration is restarted whenever the </w:t>
      </w:r>
      <w:r w:rsidR="00942767">
        <w:t xml:space="preserve">UE receives another </w:t>
      </w:r>
      <w:r w:rsidR="00627A8C">
        <w:t xml:space="preserve">L1 </w:t>
      </w:r>
      <w:r w:rsidR="00AB07C6">
        <w:t xml:space="preserve">based </w:t>
      </w:r>
      <w:r w:rsidR="00627A8C">
        <w:t xml:space="preserve">indication signaling before the validity duration expires. Strictly speaking, this problem can be avoided if network only transmits the L1 </w:t>
      </w:r>
      <w:r w:rsidR="00AB07C6">
        <w:t xml:space="preserve">based </w:t>
      </w:r>
      <w:r w:rsidR="00627A8C">
        <w:t xml:space="preserve">indication </w:t>
      </w:r>
      <w:r w:rsidR="007B211D">
        <w:t xml:space="preserve">signaling </w:t>
      </w:r>
      <w:r w:rsidR="00627A8C">
        <w:t xml:space="preserve">in one paging cycle </w:t>
      </w:r>
      <w:r w:rsidR="006E4F11">
        <w:t>for</w:t>
      </w:r>
      <w:r w:rsidR="00627A8C">
        <w:t xml:space="preserve"> each </w:t>
      </w:r>
      <w:r w:rsidR="006E4F11">
        <w:t xml:space="preserve">validity duration. However, network does need to transmit the L1 </w:t>
      </w:r>
      <w:r w:rsidR="00AB07C6">
        <w:t xml:space="preserve">based </w:t>
      </w:r>
      <w:r w:rsidR="006E4F11">
        <w:t>indication</w:t>
      </w:r>
      <w:r w:rsidR="007B211D">
        <w:t xml:space="preserve"> signaling</w:t>
      </w:r>
      <w:r w:rsidR="006E4F11">
        <w:t xml:space="preserve"> </w:t>
      </w:r>
      <w:r w:rsidR="00E96032">
        <w:t xml:space="preserve">more frequently </w:t>
      </w:r>
      <w:r w:rsidR="006E4F11">
        <w:t xml:space="preserve">(i.e., in more than one paging cycles for validity duration) so that UEs </w:t>
      </w:r>
      <w:r w:rsidR="0029788D">
        <w:t xml:space="preserve">newly camped on the cell can </w:t>
      </w:r>
      <w:r w:rsidR="00CB302C">
        <w:t>quickly</w:t>
      </w:r>
      <w:r w:rsidR="0029788D">
        <w:t xml:space="preserve"> receive the </w:t>
      </w:r>
      <w:r w:rsidR="001C6AD5">
        <w:t xml:space="preserve">L1 </w:t>
      </w:r>
      <w:r w:rsidR="00794D3F">
        <w:t xml:space="preserve">based </w:t>
      </w:r>
      <w:r w:rsidR="001C6AD5">
        <w:t xml:space="preserve">indication signaling and start </w:t>
      </w:r>
      <w:r w:rsidR="009A3CF1">
        <w:t xml:space="preserve">to </w:t>
      </w:r>
      <w:r w:rsidR="001C6AD5">
        <w:t>receiv</w:t>
      </w:r>
      <w:r w:rsidR="009A3CF1">
        <w:t>e the</w:t>
      </w:r>
      <w:r w:rsidR="001C6AD5">
        <w:t xml:space="preserve"> TRS.</w:t>
      </w:r>
    </w:p>
    <w:p w14:paraId="71AA02D5" w14:textId="7E66496F" w:rsidR="005239AE" w:rsidRDefault="005239AE" w:rsidP="00BC6374">
      <w:bookmarkStart w:id="10" w:name="o4"/>
      <w:r w:rsidRPr="002A287D">
        <w:rPr>
          <w:b/>
          <w:bCs/>
        </w:rPr>
        <w:t xml:space="preserve">Observation </w:t>
      </w:r>
      <w:r w:rsidRPr="002A287D">
        <w:rPr>
          <w:b/>
          <w:bCs/>
        </w:rPr>
        <w:fldChar w:fldCharType="begin"/>
      </w:r>
      <w:r w:rsidRPr="002A287D">
        <w:rPr>
          <w:b/>
          <w:bCs/>
        </w:rPr>
        <w:instrText xml:space="preserve"> SEQ Observation \* ARABIC </w:instrText>
      </w:r>
      <w:r w:rsidRPr="002A287D">
        <w:rPr>
          <w:b/>
          <w:bCs/>
        </w:rPr>
        <w:fldChar w:fldCharType="separate"/>
      </w:r>
      <w:r w:rsidR="00D15CA6">
        <w:rPr>
          <w:b/>
          <w:bCs/>
          <w:noProof/>
        </w:rPr>
        <w:t>4</w:t>
      </w:r>
      <w:r w:rsidRPr="002A287D">
        <w:rPr>
          <w:b/>
          <w:bCs/>
        </w:rPr>
        <w:fldChar w:fldCharType="end"/>
      </w:r>
      <w:r w:rsidRPr="002A287D">
        <w:rPr>
          <w:b/>
          <w:bCs/>
        </w:rPr>
        <w:t>:</w:t>
      </w:r>
      <w:r>
        <w:rPr>
          <w:b/>
          <w:bCs/>
        </w:rPr>
        <w:t xml:space="preserve"> The </w:t>
      </w:r>
      <w:r w:rsidR="001F2D61" w:rsidRPr="005239AE">
        <w:rPr>
          <w:b/>
          <w:bCs/>
        </w:rPr>
        <w:t xml:space="preserve">timer-based validity duration reset for L1 </w:t>
      </w:r>
      <w:r w:rsidR="002643B7">
        <w:rPr>
          <w:b/>
          <w:bCs/>
        </w:rPr>
        <w:t xml:space="preserve">based </w:t>
      </w:r>
      <w:r w:rsidR="001F2D61" w:rsidRPr="005239AE">
        <w:rPr>
          <w:b/>
          <w:bCs/>
        </w:rPr>
        <w:t xml:space="preserve">TRS </w:t>
      </w:r>
      <w:r w:rsidR="001F2D61" w:rsidRPr="005239AE">
        <w:rPr>
          <w:b/>
          <w:bCs/>
          <w:color w:val="000000"/>
          <w:lang w:eastAsia="zh-CN"/>
        </w:rPr>
        <w:t>availability indication</w:t>
      </w:r>
      <w:r w:rsidR="001F2D61">
        <w:rPr>
          <w:b/>
          <w:bCs/>
          <w:color w:val="000000"/>
          <w:lang w:eastAsia="zh-CN"/>
        </w:rPr>
        <w:t xml:space="preserve"> has the problem that network cannot </w:t>
      </w:r>
      <w:r w:rsidR="00C74D74">
        <w:rPr>
          <w:b/>
          <w:bCs/>
          <w:color w:val="000000"/>
          <w:lang w:eastAsia="zh-CN"/>
        </w:rPr>
        <w:t>change the availability information for a configured TRS</w:t>
      </w:r>
      <w:r w:rsidR="00847ECC">
        <w:rPr>
          <w:b/>
          <w:bCs/>
          <w:color w:val="000000"/>
          <w:lang w:eastAsia="zh-CN"/>
        </w:rPr>
        <w:t xml:space="preserve"> resource</w:t>
      </w:r>
      <w:r w:rsidR="00C74D74">
        <w:rPr>
          <w:b/>
          <w:bCs/>
          <w:color w:val="000000"/>
          <w:lang w:eastAsia="zh-CN"/>
        </w:rPr>
        <w:t xml:space="preserve"> if the availability information is transmitted </w:t>
      </w:r>
      <w:r w:rsidR="000073DA">
        <w:rPr>
          <w:b/>
          <w:bCs/>
          <w:color w:val="000000"/>
          <w:lang w:eastAsia="zh-CN"/>
        </w:rPr>
        <w:t>more than once (i.e., in more than one paging cycles)</w:t>
      </w:r>
      <w:r w:rsidR="00A933BC">
        <w:rPr>
          <w:b/>
          <w:bCs/>
          <w:color w:val="000000"/>
          <w:lang w:eastAsia="zh-CN"/>
        </w:rPr>
        <w:t xml:space="preserve"> for a UE</w:t>
      </w:r>
      <w:r w:rsidR="00C74D74">
        <w:rPr>
          <w:b/>
          <w:bCs/>
          <w:color w:val="000000"/>
          <w:lang w:eastAsia="zh-CN"/>
        </w:rPr>
        <w:t xml:space="preserve"> </w:t>
      </w:r>
      <w:r w:rsidR="000F64F6">
        <w:rPr>
          <w:b/>
          <w:bCs/>
          <w:color w:val="000000"/>
          <w:lang w:eastAsia="zh-CN"/>
        </w:rPr>
        <w:t>before</w:t>
      </w:r>
      <w:r w:rsidR="00E07CBA">
        <w:rPr>
          <w:b/>
          <w:bCs/>
          <w:color w:val="000000"/>
          <w:lang w:eastAsia="zh-CN"/>
        </w:rPr>
        <w:t xml:space="preserve"> the</w:t>
      </w:r>
      <w:r w:rsidR="00D46A88">
        <w:rPr>
          <w:b/>
          <w:bCs/>
          <w:color w:val="000000"/>
          <w:lang w:eastAsia="zh-CN"/>
        </w:rPr>
        <w:t xml:space="preserve"> validity</w:t>
      </w:r>
      <w:r w:rsidR="00E07CBA">
        <w:rPr>
          <w:b/>
          <w:bCs/>
          <w:color w:val="000000"/>
          <w:lang w:eastAsia="zh-CN"/>
        </w:rPr>
        <w:t xml:space="preserve"> duration</w:t>
      </w:r>
      <w:r w:rsidR="000F64F6">
        <w:rPr>
          <w:b/>
          <w:bCs/>
          <w:color w:val="000000"/>
          <w:lang w:eastAsia="zh-CN"/>
        </w:rPr>
        <w:t xml:space="preserve"> expires</w:t>
      </w:r>
      <w:r w:rsidR="00E07CBA">
        <w:rPr>
          <w:b/>
          <w:bCs/>
          <w:color w:val="000000"/>
          <w:lang w:eastAsia="zh-CN"/>
        </w:rPr>
        <w:t>.</w:t>
      </w:r>
    </w:p>
    <w:p w14:paraId="73FB6927" w14:textId="52FE6A7D" w:rsidR="00562604" w:rsidRPr="005239AE" w:rsidRDefault="005239AE" w:rsidP="00BC6374">
      <w:pPr>
        <w:rPr>
          <w:b/>
          <w:bCs/>
        </w:rPr>
      </w:pPr>
      <w:bookmarkStart w:id="11" w:name="p6"/>
      <w:bookmarkEnd w:id="10"/>
      <w:r w:rsidRPr="005239AE">
        <w:rPr>
          <w:b/>
          <w:bCs/>
        </w:rPr>
        <w:t xml:space="preserve">Proposal </w:t>
      </w:r>
      <w:r w:rsidRPr="005239AE">
        <w:rPr>
          <w:b/>
          <w:bCs/>
        </w:rPr>
        <w:fldChar w:fldCharType="begin"/>
      </w:r>
      <w:r w:rsidRPr="005239AE">
        <w:rPr>
          <w:b/>
          <w:bCs/>
        </w:rPr>
        <w:instrText xml:space="preserve"> SEQ Proposal \* ARABIC </w:instrText>
      </w:r>
      <w:r w:rsidRPr="005239AE">
        <w:rPr>
          <w:b/>
          <w:bCs/>
        </w:rPr>
        <w:fldChar w:fldCharType="separate"/>
      </w:r>
      <w:r w:rsidR="004D5640">
        <w:rPr>
          <w:b/>
          <w:bCs/>
          <w:noProof/>
        </w:rPr>
        <w:t>6</w:t>
      </w:r>
      <w:r w:rsidRPr="005239AE">
        <w:rPr>
          <w:b/>
          <w:bCs/>
        </w:rPr>
        <w:fldChar w:fldCharType="end"/>
      </w:r>
      <w:r w:rsidRPr="005239AE">
        <w:rPr>
          <w:b/>
          <w:bCs/>
        </w:rPr>
        <w:t xml:space="preserve">: Do not support timer-based validity duration reset for L1 </w:t>
      </w:r>
      <w:r w:rsidR="002643B7">
        <w:rPr>
          <w:b/>
          <w:bCs/>
        </w:rPr>
        <w:t xml:space="preserve">based </w:t>
      </w:r>
      <w:r w:rsidRPr="005239AE">
        <w:rPr>
          <w:b/>
          <w:bCs/>
        </w:rPr>
        <w:t xml:space="preserve">TRS </w:t>
      </w:r>
      <w:r w:rsidRPr="005239AE">
        <w:rPr>
          <w:b/>
          <w:bCs/>
          <w:color w:val="000000"/>
          <w:lang w:eastAsia="zh-CN"/>
        </w:rPr>
        <w:t>availability indication.</w:t>
      </w:r>
    </w:p>
    <w:bookmarkEnd w:id="11"/>
    <w:p w14:paraId="72A61820" w14:textId="6F3DE44E" w:rsidR="00236430" w:rsidRDefault="00562604" w:rsidP="00562604">
      <w:pPr>
        <w:jc w:val="center"/>
      </w:pPr>
      <w:r>
        <w:object w:dxaOrig="6885" w:dyaOrig="2205" w14:anchorId="5947B7FD">
          <v:shape id="_x0000_i1026" type="#_x0000_t75" style="width:344.55pt;height:109.85pt" o:ole="">
            <v:imagedata r:id="rId14" o:title=""/>
          </v:shape>
          <o:OLEObject Type="Embed" ProgID="Visio.Drawing.15" ShapeID="_x0000_i1026" DrawAspect="Content" ObjectID="_1697608399" r:id="rId15"/>
        </w:object>
      </w:r>
    </w:p>
    <w:p w14:paraId="1F1B23EC" w14:textId="3687E8B2" w:rsidR="00562604" w:rsidRDefault="00562604" w:rsidP="00562604">
      <w:pPr>
        <w:pStyle w:val="Caption"/>
        <w:spacing w:before="0" w:after="0"/>
        <w:jc w:val="center"/>
      </w:pPr>
      <w:bookmarkStart w:id="12" w:name="_Ref86936406"/>
      <w:r>
        <w:t xml:space="preserve">Figure </w:t>
      </w:r>
      <w:r w:rsidR="00E6579A">
        <w:fldChar w:fldCharType="begin"/>
      </w:r>
      <w:r w:rsidR="00E6579A">
        <w:instrText xml:space="preserve"> SEQ Figure \* ARABIC </w:instrText>
      </w:r>
      <w:r w:rsidR="00E6579A">
        <w:fldChar w:fldCharType="separate"/>
      </w:r>
      <w:r>
        <w:rPr>
          <w:noProof/>
        </w:rPr>
        <w:t>2</w:t>
      </w:r>
      <w:r w:rsidR="00E6579A">
        <w:rPr>
          <w:noProof/>
        </w:rPr>
        <w:fldChar w:fldCharType="end"/>
      </w:r>
      <w:bookmarkEnd w:id="12"/>
      <w:r w:rsidRPr="00A267B7">
        <w:rPr>
          <w:lang w:eastAsia="zh-CN"/>
        </w:rPr>
        <w:t xml:space="preserve">: </w:t>
      </w:r>
      <w:r>
        <w:rPr>
          <w:lang w:eastAsia="zh-CN"/>
        </w:rPr>
        <w:t>Timer-based validity duration</w:t>
      </w:r>
      <w:r w:rsidR="00FB4D0C">
        <w:rPr>
          <w:lang w:eastAsia="zh-CN"/>
        </w:rPr>
        <w:t xml:space="preserve"> reset</w:t>
      </w:r>
      <w:r>
        <w:rPr>
          <w:lang w:eastAsia="zh-CN"/>
        </w:rPr>
        <w:t xml:space="preserve"> for TRS availability indication</w:t>
      </w:r>
    </w:p>
    <w:p w14:paraId="4A7FACF6" w14:textId="1F9A9414" w:rsidR="00562604" w:rsidRDefault="00562604" w:rsidP="00BC6374"/>
    <w:p w14:paraId="082F8D39" w14:textId="5C289AF7" w:rsidR="005A0626" w:rsidRDefault="005A0626" w:rsidP="00BC6374">
      <w:r>
        <w:t>Regarding reference time</w:t>
      </w:r>
      <w:r w:rsidR="005A0F97">
        <w:t xml:space="preserve"> of the validity time</w:t>
      </w:r>
      <w:r>
        <w:t xml:space="preserve">, we noticed that there </w:t>
      </w:r>
      <w:r w:rsidR="00A41F66">
        <w:t>are</w:t>
      </w:r>
      <w:r>
        <w:t xml:space="preserve"> two understandings </w:t>
      </w:r>
      <w:r w:rsidR="0096442F">
        <w:t>during</w:t>
      </w:r>
      <w:r>
        <w:t xml:space="preserve"> RAN1 discussion</w:t>
      </w:r>
      <w:r w:rsidR="0096442F">
        <w:t>s</w:t>
      </w:r>
      <w:r w:rsidR="00174A62">
        <w:t xml:space="preserve">. The first understanding is </w:t>
      </w:r>
      <w:r w:rsidR="003876BB">
        <w:t xml:space="preserve">that </w:t>
      </w:r>
      <w:r w:rsidR="00174A62">
        <w:t>the reference time is th</w:t>
      </w:r>
      <w:r w:rsidR="00476B1A">
        <w:t xml:space="preserve">e starting time of a duration </w:t>
      </w:r>
      <w:r w:rsidR="00387115">
        <w:t>when</w:t>
      </w:r>
      <w:r w:rsidR="00476B1A">
        <w:t xml:space="preserve"> UE assumes </w:t>
      </w:r>
      <w:r w:rsidR="00387115">
        <w:t xml:space="preserve">consistence of availability information from L1 </w:t>
      </w:r>
      <w:r w:rsidR="002D0265">
        <w:t xml:space="preserve">based TRS availability </w:t>
      </w:r>
      <w:r w:rsidR="00387115">
        <w:t xml:space="preserve">indication </w:t>
      </w:r>
      <w:r w:rsidR="00B56E44">
        <w:t>signaling</w:t>
      </w:r>
      <w:r w:rsidR="00387115">
        <w:t xml:space="preserve">. </w:t>
      </w:r>
      <w:r w:rsidR="003876BB">
        <w:t xml:space="preserve">The second signaling is that the reference time is the starting time that UE can apply the </w:t>
      </w:r>
      <w:r w:rsidR="00FF5355">
        <w:t xml:space="preserve">received availability information to receive </w:t>
      </w:r>
      <w:r w:rsidR="000D40FD">
        <w:t>available TRS resources.</w:t>
      </w:r>
      <w:r w:rsidR="002F2473">
        <w:t xml:space="preserve"> </w:t>
      </w:r>
      <w:r w:rsidR="00E3210E">
        <w:t xml:space="preserve">It </w:t>
      </w:r>
      <w:r w:rsidR="002300A1">
        <w:t>is</w:t>
      </w:r>
      <w:r w:rsidR="00E3210E">
        <w:t xml:space="preserve"> necessary to clarify whi</w:t>
      </w:r>
      <w:r w:rsidR="003C2FE1">
        <w:t>ch understanding should be used before further discussion on the reference time.</w:t>
      </w:r>
      <w:r w:rsidR="00E26C49" w:rsidRPr="00E26C49">
        <w:t xml:space="preserve"> </w:t>
      </w:r>
      <w:r w:rsidR="00E26C49">
        <w:t>Besides, there should be a gap at least equal to a paging cycle between time instances of the two understandings to guarantee the causality of the L1 availability indication mechanism.</w:t>
      </w:r>
    </w:p>
    <w:p w14:paraId="0707FEDA" w14:textId="48B850B7" w:rsidR="00FD291C" w:rsidRDefault="00BC6B85" w:rsidP="00BC6374">
      <w:pPr>
        <w:rPr>
          <w:b/>
          <w:bCs/>
        </w:rPr>
      </w:pPr>
      <w:bookmarkStart w:id="13" w:name="p7"/>
      <w:r w:rsidRPr="005239AE">
        <w:rPr>
          <w:b/>
          <w:bCs/>
        </w:rPr>
        <w:t xml:space="preserve">Proposal </w:t>
      </w:r>
      <w:r w:rsidRPr="005239AE">
        <w:rPr>
          <w:b/>
          <w:bCs/>
        </w:rPr>
        <w:fldChar w:fldCharType="begin"/>
      </w:r>
      <w:r w:rsidRPr="005239AE">
        <w:rPr>
          <w:b/>
          <w:bCs/>
        </w:rPr>
        <w:instrText xml:space="preserve"> SEQ Proposal \* ARABIC </w:instrText>
      </w:r>
      <w:r w:rsidRPr="005239AE">
        <w:rPr>
          <w:b/>
          <w:bCs/>
        </w:rPr>
        <w:fldChar w:fldCharType="separate"/>
      </w:r>
      <w:r>
        <w:rPr>
          <w:b/>
          <w:bCs/>
          <w:noProof/>
        </w:rPr>
        <w:t>7</w:t>
      </w:r>
      <w:r w:rsidRPr="005239AE">
        <w:rPr>
          <w:b/>
          <w:bCs/>
        </w:rPr>
        <w:fldChar w:fldCharType="end"/>
      </w:r>
      <w:r w:rsidRPr="005239AE">
        <w:rPr>
          <w:b/>
          <w:bCs/>
        </w:rPr>
        <w:t>:</w:t>
      </w:r>
      <w:r>
        <w:rPr>
          <w:b/>
          <w:bCs/>
        </w:rPr>
        <w:t xml:space="preserve"> Regarding reference time for the validity duration, clarify which understanding should be assumed </w:t>
      </w:r>
    </w:p>
    <w:p w14:paraId="61FD6873" w14:textId="4124B13D" w:rsidR="00690C19" w:rsidRPr="006D2415" w:rsidRDefault="00690C19" w:rsidP="00690C19">
      <w:pPr>
        <w:pStyle w:val="ListParagraph"/>
        <w:numPr>
          <w:ilvl w:val="0"/>
          <w:numId w:val="18"/>
        </w:numPr>
        <w:rPr>
          <w:b/>
          <w:bCs/>
        </w:rPr>
      </w:pPr>
      <w:r w:rsidRPr="006D2415">
        <w:rPr>
          <w:b/>
          <w:bCs/>
        </w:rPr>
        <w:lastRenderedPageBreak/>
        <w:t xml:space="preserve">Understanding 1: </w:t>
      </w:r>
      <w:r w:rsidR="009F5F31" w:rsidRPr="006D2415">
        <w:rPr>
          <w:b/>
          <w:bCs/>
        </w:rPr>
        <w:t xml:space="preserve">the reference time is the starting time of a duration when UE </w:t>
      </w:r>
      <w:r w:rsidR="009C3929">
        <w:rPr>
          <w:b/>
          <w:bCs/>
        </w:rPr>
        <w:t>expects</w:t>
      </w:r>
      <w:r w:rsidR="009F5F31" w:rsidRPr="006D2415">
        <w:rPr>
          <w:b/>
          <w:bCs/>
        </w:rPr>
        <w:t xml:space="preserve"> consistence of availability information</w:t>
      </w:r>
      <w:r w:rsidR="00605FE9">
        <w:rPr>
          <w:b/>
          <w:bCs/>
        </w:rPr>
        <w:t xml:space="preserve"> received</w:t>
      </w:r>
      <w:r w:rsidR="009F5F31" w:rsidRPr="006D2415">
        <w:rPr>
          <w:b/>
          <w:bCs/>
        </w:rPr>
        <w:t xml:space="preserve"> from</w:t>
      </w:r>
      <w:r w:rsidR="00064F57">
        <w:rPr>
          <w:b/>
          <w:bCs/>
        </w:rPr>
        <w:t xml:space="preserve"> the</w:t>
      </w:r>
      <w:r w:rsidR="009F5F31" w:rsidRPr="006D2415">
        <w:rPr>
          <w:b/>
          <w:bCs/>
        </w:rPr>
        <w:t xml:space="preserve"> L1</w:t>
      </w:r>
      <w:r w:rsidR="00064F57">
        <w:rPr>
          <w:b/>
          <w:bCs/>
        </w:rPr>
        <w:t xml:space="preserve"> based</w:t>
      </w:r>
      <w:r w:rsidR="009F5F31" w:rsidRPr="006D2415">
        <w:rPr>
          <w:b/>
          <w:bCs/>
        </w:rPr>
        <w:t xml:space="preserve"> indication signaling</w:t>
      </w:r>
    </w:p>
    <w:p w14:paraId="4ADB54C7" w14:textId="7E5383F8" w:rsidR="009F5F31" w:rsidRDefault="009F5F31" w:rsidP="00690C19">
      <w:pPr>
        <w:pStyle w:val="ListParagraph"/>
        <w:numPr>
          <w:ilvl w:val="0"/>
          <w:numId w:val="18"/>
        </w:numPr>
        <w:rPr>
          <w:b/>
          <w:bCs/>
        </w:rPr>
      </w:pPr>
      <w:r w:rsidRPr="006D2415">
        <w:rPr>
          <w:b/>
          <w:bCs/>
        </w:rPr>
        <w:t xml:space="preserve">Understanding 2: </w:t>
      </w:r>
      <w:r w:rsidR="006D2415" w:rsidRPr="006D2415">
        <w:rPr>
          <w:b/>
          <w:bCs/>
        </w:rPr>
        <w:t xml:space="preserve">the reference time is the starting time </w:t>
      </w:r>
      <w:r w:rsidR="00C63DF4">
        <w:rPr>
          <w:b/>
          <w:bCs/>
        </w:rPr>
        <w:t>when</w:t>
      </w:r>
      <w:r w:rsidR="006D2415" w:rsidRPr="006D2415">
        <w:rPr>
          <w:b/>
          <w:bCs/>
        </w:rPr>
        <w:t xml:space="preserve"> UE can apply the received availability information to receive available TRS resources</w:t>
      </w:r>
    </w:p>
    <w:p w14:paraId="1FD75833" w14:textId="7F2B4D26" w:rsidR="006D2415" w:rsidRDefault="006D2415" w:rsidP="00F22A5A">
      <w:pPr>
        <w:pStyle w:val="ListParagraph"/>
        <w:numPr>
          <w:ilvl w:val="0"/>
          <w:numId w:val="18"/>
        </w:numPr>
        <w:spacing w:after="120"/>
        <w:rPr>
          <w:b/>
          <w:bCs/>
        </w:rPr>
      </w:pPr>
      <w:r>
        <w:rPr>
          <w:b/>
          <w:bCs/>
        </w:rPr>
        <w:t xml:space="preserve">Note: there should be </w:t>
      </w:r>
      <w:r w:rsidR="00EE42E3">
        <w:rPr>
          <w:b/>
          <w:bCs/>
        </w:rPr>
        <w:t>an</w:t>
      </w:r>
      <w:r>
        <w:rPr>
          <w:b/>
          <w:bCs/>
        </w:rPr>
        <w:t xml:space="preserve"> </w:t>
      </w:r>
      <w:r w:rsidR="004A145D">
        <w:rPr>
          <w:b/>
          <w:bCs/>
        </w:rPr>
        <w:t>application delay</w:t>
      </w:r>
      <w:r>
        <w:rPr>
          <w:b/>
          <w:bCs/>
        </w:rPr>
        <w:t xml:space="preserve"> </w:t>
      </w:r>
      <w:r w:rsidR="00405ACD">
        <w:rPr>
          <w:b/>
          <w:bCs/>
        </w:rPr>
        <w:t>of</w:t>
      </w:r>
      <w:r>
        <w:rPr>
          <w:b/>
          <w:bCs/>
        </w:rPr>
        <w:t xml:space="preserve"> at</w:t>
      </w:r>
      <w:r w:rsidR="00405ACD">
        <w:rPr>
          <w:b/>
          <w:bCs/>
        </w:rPr>
        <w:t xml:space="preserve"> </w:t>
      </w:r>
      <w:r>
        <w:rPr>
          <w:b/>
          <w:bCs/>
        </w:rPr>
        <w:t xml:space="preserve">least </w:t>
      </w:r>
      <w:r w:rsidR="00C81DB6">
        <w:rPr>
          <w:b/>
          <w:bCs/>
        </w:rPr>
        <w:t xml:space="preserve">one </w:t>
      </w:r>
      <w:r w:rsidR="00405ACD">
        <w:rPr>
          <w:b/>
          <w:bCs/>
        </w:rPr>
        <w:t xml:space="preserve">paging cycle </w:t>
      </w:r>
      <w:r w:rsidR="00DA0873">
        <w:rPr>
          <w:b/>
          <w:bCs/>
        </w:rPr>
        <w:t xml:space="preserve">between </w:t>
      </w:r>
      <w:r w:rsidR="002927A1">
        <w:rPr>
          <w:b/>
          <w:bCs/>
        </w:rPr>
        <w:t>the</w:t>
      </w:r>
      <w:r w:rsidR="00DA0873">
        <w:rPr>
          <w:b/>
          <w:bCs/>
        </w:rPr>
        <w:t xml:space="preserve"> two instances </w:t>
      </w:r>
      <w:r w:rsidR="00405ACD">
        <w:rPr>
          <w:b/>
          <w:bCs/>
        </w:rPr>
        <w:t xml:space="preserve">so that causality is </w:t>
      </w:r>
      <w:r w:rsidR="0062648C">
        <w:rPr>
          <w:b/>
          <w:bCs/>
        </w:rPr>
        <w:t xml:space="preserve">ensured for the L1 </w:t>
      </w:r>
      <w:r w:rsidR="003E6BA4">
        <w:rPr>
          <w:b/>
          <w:bCs/>
        </w:rPr>
        <w:t xml:space="preserve">based </w:t>
      </w:r>
      <w:r w:rsidR="0062648C">
        <w:rPr>
          <w:b/>
          <w:bCs/>
        </w:rPr>
        <w:t xml:space="preserve">availability signaling, i.e., a UE uses the received L1 </w:t>
      </w:r>
      <w:r w:rsidR="003E6BA4">
        <w:rPr>
          <w:b/>
          <w:bCs/>
        </w:rPr>
        <w:t xml:space="preserve">based </w:t>
      </w:r>
      <w:r w:rsidR="0062648C">
        <w:rPr>
          <w:b/>
          <w:bCs/>
        </w:rPr>
        <w:t>indication to determine whether TRS resource is available or not</w:t>
      </w:r>
      <w:r w:rsidR="00D27F78" w:rsidRPr="00D27F78">
        <w:rPr>
          <w:b/>
          <w:bCs/>
        </w:rPr>
        <w:t xml:space="preserve"> </w:t>
      </w:r>
      <w:r w:rsidR="00D27F78">
        <w:rPr>
          <w:b/>
          <w:bCs/>
        </w:rPr>
        <w:t>on future TRS occasions</w:t>
      </w:r>
      <w:r w:rsidR="0062648C">
        <w:rPr>
          <w:b/>
          <w:bCs/>
        </w:rPr>
        <w:t>.</w:t>
      </w:r>
    </w:p>
    <w:p w14:paraId="21B83DE7" w14:textId="73582C07" w:rsidR="0062648C" w:rsidRDefault="00F22A5A" w:rsidP="00C30C4A">
      <w:pPr>
        <w:rPr>
          <w:b/>
          <w:bCs/>
        </w:rPr>
      </w:pPr>
      <w:bookmarkStart w:id="14" w:name="p8"/>
      <w:bookmarkEnd w:id="13"/>
      <w:r w:rsidRPr="005239AE">
        <w:rPr>
          <w:b/>
          <w:bCs/>
        </w:rPr>
        <w:t xml:space="preserve">Proposal </w:t>
      </w:r>
      <w:r w:rsidRPr="005239AE">
        <w:rPr>
          <w:b/>
          <w:bCs/>
        </w:rPr>
        <w:fldChar w:fldCharType="begin"/>
      </w:r>
      <w:r w:rsidRPr="005239AE">
        <w:rPr>
          <w:b/>
          <w:bCs/>
        </w:rPr>
        <w:instrText xml:space="preserve"> SEQ Proposal \* ARABIC </w:instrText>
      </w:r>
      <w:r w:rsidRPr="005239AE">
        <w:rPr>
          <w:b/>
          <w:bCs/>
        </w:rPr>
        <w:fldChar w:fldCharType="separate"/>
      </w:r>
      <w:r>
        <w:rPr>
          <w:b/>
          <w:bCs/>
          <w:noProof/>
        </w:rPr>
        <w:t>8</w:t>
      </w:r>
      <w:r w:rsidRPr="005239AE">
        <w:rPr>
          <w:b/>
          <w:bCs/>
        </w:rPr>
        <w:fldChar w:fldCharType="end"/>
      </w:r>
      <w:r w:rsidRPr="005239AE">
        <w:rPr>
          <w:b/>
          <w:bCs/>
        </w:rPr>
        <w:t>:</w:t>
      </w:r>
      <w:r>
        <w:rPr>
          <w:b/>
          <w:bCs/>
        </w:rPr>
        <w:t xml:space="preserve"> Define application delay for the L1 </w:t>
      </w:r>
      <w:r w:rsidR="00801A68">
        <w:rPr>
          <w:b/>
          <w:bCs/>
        </w:rPr>
        <w:t xml:space="preserve">based </w:t>
      </w:r>
      <w:r w:rsidR="00784EBD">
        <w:rPr>
          <w:b/>
          <w:bCs/>
        </w:rPr>
        <w:t xml:space="preserve">TRS availability indication signaling. The application delay has a </w:t>
      </w:r>
      <w:r w:rsidR="0003518F">
        <w:rPr>
          <w:b/>
          <w:bCs/>
        </w:rPr>
        <w:t>paging cycle level resolution</w:t>
      </w:r>
      <w:r w:rsidR="00A63873">
        <w:rPr>
          <w:b/>
          <w:bCs/>
        </w:rPr>
        <w:t xml:space="preserve"> with</w:t>
      </w:r>
      <w:r w:rsidR="0003518F">
        <w:rPr>
          <w:b/>
          <w:bCs/>
        </w:rPr>
        <w:t xml:space="preserve"> </w:t>
      </w:r>
      <w:r w:rsidR="00A63873">
        <w:rPr>
          <w:b/>
          <w:bCs/>
        </w:rPr>
        <w:t>t</w:t>
      </w:r>
      <w:r w:rsidR="0003518F">
        <w:rPr>
          <w:b/>
          <w:bCs/>
        </w:rPr>
        <w:t xml:space="preserve">he minimum delay </w:t>
      </w:r>
      <w:r w:rsidR="00A63873">
        <w:rPr>
          <w:b/>
          <w:bCs/>
        </w:rPr>
        <w:t xml:space="preserve">value equal to </w:t>
      </w:r>
      <w:r w:rsidR="0003518F">
        <w:rPr>
          <w:b/>
          <w:bCs/>
        </w:rPr>
        <w:t xml:space="preserve">a </w:t>
      </w:r>
      <w:r w:rsidR="006F21FA">
        <w:rPr>
          <w:b/>
          <w:bCs/>
        </w:rPr>
        <w:t>paging cycle.</w:t>
      </w:r>
    </w:p>
    <w:bookmarkEnd w:id="14"/>
    <w:p w14:paraId="1BBF7430" w14:textId="77777777" w:rsidR="00F22A5A" w:rsidRPr="00C30C4A" w:rsidRDefault="00F22A5A" w:rsidP="00C30C4A"/>
    <w:p w14:paraId="270B6D82" w14:textId="060E8DF1" w:rsidR="00FD291C" w:rsidRDefault="00FD291C" w:rsidP="00FD291C">
      <w:pPr>
        <w:jc w:val="center"/>
      </w:pPr>
      <w:r w:rsidRPr="00FD291C">
        <w:rPr>
          <w:noProof/>
        </w:rPr>
        <w:drawing>
          <wp:inline distT="0" distB="0" distL="0" distR="0" wp14:anchorId="37990A0D" wp14:editId="31EBBC5F">
            <wp:extent cx="3995928" cy="1088136"/>
            <wp:effectExtent l="0" t="0" r="5080" b="0"/>
            <wp:docPr id="6" name="Picture 5">
              <a:extLst xmlns:a="http://schemas.openxmlformats.org/drawingml/2006/main">
                <a:ext uri="{FF2B5EF4-FFF2-40B4-BE49-F238E27FC236}">
                  <a16:creationId xmlns:a16="http://schemas.microsoft.com/office/drawing/2014/main" id="{A3DA0925-E628-499F-A108-354F9EC520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3DA0925-E628-499F-A108-354F9EC520BF}"/>
                        </a:ext>
                      </a:extLst>
                    </pic:cNvPr>
                    <pic:cNvPicPr>
                      <a:picLocks noChangeAspect="1"/>
                    </pic:cNvPicPr>
                  </pic:nvPicPr>
                  <pic:blipFill>
                    <a:blip r:embed="rId16"/>
                    <a:stretch>
                      <a:fillRect/>
                    </a:stretch>
                  </pic:blipFill>
                  <pic:spPr>
                    <a:xfrm>
                      <a:off x="0" y="0"/>
                      <a:ext cx="3995928" cy="1088136"/>
                    </a:xfrm>
                    <a:prstGeom prst="rect">
                      <a:avLst/>
                    </a:prstGeom>
                  </pic:spPr>
                </pic:pic>
              </a:graphicData>
            </a:graphic>
          </wp:inline>
        </w:drawing>
      </w:r>
    </w:p>
    <w:p w14:paraId="6E583493" w14:textId="0469779F" w:rsidR="00FC5494" w:rsidRDefault="00FC5494" w:rsidP="00FC5494">
      <w:pPr>
        <w:pStyle w:val="Caption"/>
        <w:spacing w:before="0" w:after="0"/>
        <w:jc w:val="center"/>
      </w:pPr>
      <w:r>
        <w:t xml:space="preserve">Figure </w:t>
      </w:r>
      <w:r w:rsidR="00E6579A">
        <w:fldChar w:fldCharType="begin"/>
      </w:r>
      <w:r w:rsidR="00E6579A">
        <w:instrText xml:space="preserve"> SEQ Figure \* ARABIC </w:instrText>
      </w:r>
      <w:r w:rsidR="00E6579A">
        <w:fldChar w:fldCharType="separate"/>
      </w:r>
      <w:r w:rsidR="00086404">
        <w:rPr>
          <w:noProof/>
        </w:rPr>
        <w:t>3</w:t>
      </w:r>
      <w:r w:rsidR="00E6579A">
        <w:rPr>
          <w:noProof/>
        </w:rPr>
        <w:fldChar w:fldCharType="end"/>
      </w:r>
      <w:r w:rsidRPr="00A267B7">
        <w:rPr>
          <w:lang w:eastAsia="zh-CN"/>
        </w:rPr>
        <w:t xml:space="preserve">: </w:t>
      </w:r>
      <w:r>
        <w:rPr>
          <w:lang w:eastAsia="zh-CN"/>
        </w:rPr>
        <w:t>Different understandings of the reference time for validity duration</w:t>
      </w:r>
    </w:p>
    <w:p w14:paraId="776810C4" w14:textId="4D2F0AB5" w:rsidR="00FC5494" w:rsidRDefault="00FC5494" w:rsidP="00C91B7A"/>
    <w:p w14:paraId="20BAAF14" w14:textId="03D5E20F" w:rsidR="00C91B7A" w:rsidRDefault="00CF17E9" w:rsidP="00C91B7A">
      <w:r>
        <w:t xml:space="preserve">Among the 4 alternatives for the reference time, Alt 1, 2, and 4 all imply </w:t>
      </w:r>
      <w:r w:rsidR="00D15DA2">
        <w:t xml:space="preserve">timer-based mechanism with timer reset whenever a new signaling is received. Based on early discussion, this is problematic because network cannot switch between availably and unavailability for a configured </w:t>
      </w:r>
      <w:r w:rsidR="00A02AC1">
        <w:t xml:space="preserve">TRS resource unless the L1 signaling is only transmitted within one paging cycle </w:t>
      </w:r>
      <w:r w:rsidR="00C10445">
        <w:t>before</w:t>
      </w:r>
      <w:r w:rsidR="00A02AC1">
        <w:t xml:space="preserve"> the validity duration</w:t>
      </w:r>
      <w:r w:rsidR="00B2250C">
        <w:t xml:space="preserve"> expires</w:t>
      </w:r>
      <w:r w:rsidR="00A02AC1">
        <w:t xml:space="preserve">. </w:t>
      </w:r>
      <w:r w:rsidR="000D2FCA">
        <w:t xml:space="preserve">Alt 3 does not have this problem. </w:t>
      </w:r>
      <w:r w:rsidR="00372867">
        <w:t xml:space="preserve">As a result, Alt 3 allows network to explicitly indicate unavailability </w:t>
      </w:r>
      <w:r w:rsidR="00DB5B03">
        <w:t>for</w:t>
      </w:r>
      <w:r w:rsidR="00372867">
        <w:t xml:space="preserve"> configured TRS resources</w:t>
      </w:r>
      <w:r w:rsidR="005B2D1C">
        <w:t xml:space="preserve"> in the L1 </w:t>
      </w:r>
      <w:r w:rsidR="00367B14">
        <w:t xml:space="preserve">based </w:t>
      </w:r>
      <w:r w:rsidR="00AE5698">
        <w:t xml:space="preserve">availability indication </w:t>
      </w:r>
      <w:r w:rsidR="005B2D1C">
        <w:t>signaling</w:t>
      </w:r>
      <w:r w:rsidR="00372867">
        <w:t>.</w:t>
      </w:r>
    </w:p>
    <w:p w14:paraId="6CA1FC45" w14:textId="5479E547" w:rsidR="000D2FCA" w:rsidRDefault="000D2FCA" w:rsidP="00C91B7A">
      <w:pPr>
        <w:rPr>
          <w:b/>
          <w:bCs/>
        </w:rPr>
      </w:pPr>
      <w:bookmarkStart w:id="15" w:name="p9"/>
      <w:r w:rsidRPr="005239AE">
        <w:rPr>
          <w:b/>
          <w:bCs/>
        </w:rPr>
        <w:t xml:space="preserve">Proposal </w:t>
      </w:r>
      <w:r w:rsidRPr="005239AE">
        <w:rPr>
          <w:b/>
          <w:bCs/>
        </w:rPr>
        <w:fldChar w:fldCharType="begin"/>
      </w:r>
      <w:r w:rsidRPr="005239AE">
        <w:rPr>
          <w:b/>
          <w:bCs/>
        </w:rPr>
        <w:instrText xml:space="preserve"> SEQ Proposal \* ARABIC </w:instrText>
      </w:r>
      <w:r w:rsidRPr="005239AE">
        <w:rPr>
          <w:b/>
          <w:bCs/>
        </w:rPr>
        <w:fldChar w:fldCharType="separate"/>
      </w:r>
      <w:r w:rsidR="00BD4C48">
        <w:rPr>
          <w:b/>
          <w:bCs/>
          <w:noProof/>
        </w:rPr>
        <w:t>9</w:t>
      </w:r>
      <w:r w:rsidRPr="005239AE">
        <w:rPr>
          <w:b/>
          <w:bCs/>
        </w:rPr>
        <w:fldChar w:fldCharType="end"/>
      </w:r>
      <w:r w:rsidRPr="005239AE">
        <w:rPr>
          <w:b/>
          <w:bCs/>
        </w:rPr>
        <w:t>:</w:t>
      </w:r>
      <w:r>
        <w:rPr>
          <w:b/>
          <w:bCs/>
        </w:rPr>
        <w:t xml:space="preserve"> </w:t>
      </w:r>
      <w:r w:rsidR="00820030">
        <w:rPr>
          <w:b/>
          <w:bCs/>
        </w:rPr>
        <w:t>F</w:t>
      </w:r>
      <w:r>
        <w:rPr>
          <w:b/>
          <w:bCs/>
        </w:rPr>
        <w:t>or the reference time of validity duration of the L1 TRS availability indication, adopt Alt 3</w:t>
      </w:r>
      <w:r w:rsidR="00C5468B">
        <w:rPr>
          <w:b/>
          <w:bCs/>
        </w:rPr>
        <w:t xml:space="preserve"> with the following</w:t>
      </w:r>
      <w:r w:rsidR="00AB4A87">
        <w:rPr>
          <w:b/>
          <w:bCs/>
        </w:rPr>
        <w:t xml:space="preserve"> updat</w:t>
      </w:r>
      <w:r w:rsidR="00C5468B">
        <w:rPr>
          <w:b/>
          <w:bCs/>
        </w:rPr>
        <w:t>es</w:t>
      </w:r>
      <w:r w:rsidR="00AB4A87">
        <w:rPr>
          <w:b/>
          <w:bCs/>
        </w:rPr>
        <w:t>:</w:t>
      </w:r>
    </w:p>
    <w:p w14:paraId="4EF3289B" w14:textId="2940B736" w:rsidR="000D2FCA" w:rsidRPr="00633328" w:rsidRDefault="00AB4A87" w:rsidP="00FD30F3">
      <w:pPr>
        <w:pStyle w:val="ListParagraph"/>
        <w:numPr>
          <w:ilvl w:val="0"/>
          <w:numId w:val="19"/>
        </w:numPr>
        <w:spacing w:after="120"/>
        <w:rPr>
          <w:b/>
          <w:bCs/>
        </w:rPr>
      </w:pPr>
      <w:r w:rsidRPr="00F44B50">
        <w:rPr>
          <w:rFonts w:eastAsia="Microsoft YaHei UI"/>
          <w:b/>
          <w:bCs/>
          <w:color w:val="000000"/>
          <w:szCs w:val="20"/>
          <w:lang w:eastAsia="zh-CN"/>
        </w:rPr>
        <w:t>Reference point for start of the validity duration is based on</w:t>
      </w:r>
      <w:r w:rsidR="000D2FCA" w:rsidRPr="00F44B50">
        <w:rPr>
          <w:rFonts w:eastAsia="Microsoft YaHei UI"/>
          <w:b/>
          <w:bCs/>
          <w:color w:val="000000"/>
          <w:lang w:eastAsia="zh-CN"/>
        </w:rPr>
        <w:t xml:space="preserve"> SFN configured by </w:t>
      </w:r>
      <w:r w:rsidR="00D54DB2" w:rsidRPr="00F44B50">
        <w:rPr>
          <w:rFonts w:eastAsia="Microsoft YaHei UI"/>
          <w:b/>
          <w:bCs/>
          <w:color w:val="000000"/>
          <w:lang w:eastAsia="zh-CN"/>
        </w:rPr>
        <w:t xml:space="preserve">network </w:t>
      </w:r>
      <w:r w:rsidR="0096436C">
        <w:rPr>
          <w:rFonts w:eastAsia="Microsoft YaHei UI"/>
          <w:b/>
          <w:bCs/>
          <w:color w:val="000000"/>
          <w:lang w:eastAsia="zh-CN"/>
        </w:rPr>
        <w:t>based on</w:t>
      </w:r>
      <w:r w:rsidR="00D54DB2" w:rsidRPr="00F44B50">
        <w:rPr>
          <w:rFonts w:eastAsia="Microsoft YaHei UI"/>
          <w:b/>
          <w:bCs/>
          <w:color w:val="000000"/>
          <w:lang w:eastAsia="zh-CN"/>
        </w:rPr>
        <w:t xml:space="preserve"> a periodicity and </w:t>
      </w:r>
      <w:r w:rsidR="00470E68" w:rsidRPr="00F44B50">
        <w:rPr>
          <w:rFonts w:eastAsia="Microsoft YaHei UI"/>
          <w:b/>
          <w:bCs/>
          <w:color w:val="000000"/>
          <w:lang w:eastAsia="zh-CN"/>
        </w:rPr>
        <w:t>an</w:t>
      </w:r>
      <w:r w:rsidR="00D54DB2" w:rsidRPr="00F44B50">
        <w:rPr>
          <w:rFonts w:eastAsia="Microsoft YaHei UI"/>
          <w:b/>
          <w:bCs/>
          <w:color w:val="000000"/>
          <w:lang w:eastAsia="zh-CN"/>
        </w:rPr>
        <w:t xml:space="preserve"> offset</w:t>
      </w:r>
      <w:r w:rsidR="003F35F8" w:rsidRPr="00F44B50">
        <w:rPr>
          <w:rFonts w:eastAsia="Microsoft YaHei UI"/>
          <w:b/>
          <w:bCs/>
          <w:color w:val="000000"/>
          <w:lang w:eastAsia="zh-CN"/>
        </w:rPr>
        <w:t xml:space="preserve">. </w:t>
      </w:r>
      <w:r w:rsidR="00FE69A4">
        <w:rPr>
          <w:rFonts w:eastAsia="Microsoft YaHei UI"/>
          <w:b/>
          <w:bCs/>
          <w:color w:val="000000"/>
          <w:lang w:eastAsia="zh-CN"/>
        </w:rPr>
        <w:t xml:space="preserve">The </w:t>
      </w:r>
      <w:r w:rsidR="00FE69A4" w:rsidRPr="00F44B50">
        <w:rPr>
          <w:rFonts w:eastAsia="Microsoft YaHei UI"/>
          <w:b/>
          <w:bCs/>
          <w:color w:val="000000"/>
          <w:lang w:eastAsia="zh-CN"/>
        </w:rPr>
        <w:t>periodicity</w:t>
      </w:r>
      <w:r w:rsidR="00D54DB2" w:rsidRPr="00F44B50">
        <w:rPr>
          <w:rFonts w:eastAsia="Microsoft YaHei UI"/>
          <w:b/>
          <w:bCs/>
          <w:color w:val="000000"/>
          <w:lang w:eastAsia="zh-CN"/>
        </w:rPr>
        <w:t xml:space="preserve"> </w:t>
      </w:r>
      <w:r w:rsidR="00FE69A4">
        <w:rPr>
          <w:rFonts w:eastAsia="Microsoft YaHei UI"/>
          <w:b/>
          <w:bCs/>
          <w:color w:val="000000"/>
          <w:lang w:eastAsia="zh-CN"/>
        </w:rPr>
        <w:t>has a resolution equal to</w:t>
      </w:r>
      <w:r w:rsidR="00D54DB2" w:rsidRPr="00F44B50">
        <w:rPr>
          <w:rFonts w:eastAsia="Microsoft YaHei UI"/>
          <w:b/>
          <w:bCs/>
          <w:color w:val="000000"/>
          <w:lang w:eastAsia="zh-CN"/>
        </w:rPr>
        <w:t xml:space="preserve"> </w:t>
      </w:r>
      <w:r w:rsidR="006E3709" w:rsidRPr="00F44B50">
        <w:rPr>
          <w:rFonts w:eastAsia="Microsoft YaHei UI"/>
          <w:b/>
          <w:bCs/>
          <w:color w:val="000000"/>
          <w:lang w:eastAsia="zh-CN"/>
        </w:rPr>
        <w:t xml:space="preserve">one or multiple </w:t>
      </w:r>
      <w:r w:rsidR="00D54DB2" w:rsidRPr="00F44B50">
        <w:rPr>
          <w:rFonts w:eastAsia="Microsoft YaHei UI"/>
          <w:b/>
          <w:bCs/>
          <w:color w:val="000000"/>
          <w:lang w:eastAsia="zh-CN"/>
        </w:rPr>
        <w:t>paging cycle.</w:t>
      </w:r>
      <w:r w:rsidR="005A20DB">
        <w:rPr>
          <w:rFonts w:eastAsia="Microsoft YaHei UI"/>
          <w:b/>
          <w:bCs/>
          <w:color w:val="000000"/>
          <w:lang w:eastAsia="zh-CN"/>
        </w:rPr>
        <w:t xml:space="preserve"> The offset is aligned with the </w:t>
      </w:r>
      <w:r w:rsidR="00787F3D">
        <w:rPr>
          <w:rFonts w:eastAsia="Microsoft YaHei UI"/>
          <w:b/>
          <w:bCs/>
          <w:color w:val="000000"/>
          <w:lang w:eastAsia="zh-CN"/>
        </w:rPr>
        <w:t>start</w:t>
      </w:r>
      <w:r w:rsidR="005A20DB">
        <w:rPr>
          <w:rFonts w:eastAsia="Microsoft YaHei UI"/>
          <w:b/>
          <w:bCs/>
          <w:color w:val="000000"/>
          <w:lang w:eastAsia="zh-CN"/>
        </w:rPr>
        <w:t xml:space="preserve"> of a paging cycle.</w:t>
      </w:r>
    </w:p>
    <w:p w14:paraId="5F2DB316" w14:textId="3FF8BFE0" w:rsidR="00633328" w:rsidRPr="00F519D0" w:rsidRDefault="00633328" w:rsidP="00FD30F3">
      <w:pPr>
        <w:pStyle w:val="ListParagraph"/>
        <w:numPr>
          <w:ilvl w:val="0"/>
          <w:numId w:val="19"/>
        </w:numPr>
        <w:spacing w:after="120"/>
        <w:rPr>
          <w:b/>
          <w:bCs/>
        </w:rPr>
      </w:pPr>
      <w:r>
        <w:rPr>
          <w:rFonts w:eastAsia="Microsoft YaHei UI"/>
          <w:b/>
          <w:bCs/>
          <w:color w:val="000000"/>
          <w:lang w:eastAsia="zh-CN"/>
        </w:rPr>
        <w:t>Note: then unavailability of the TRS resource can be indicated by value 0 of the</w:t>
      </w:r>
      <w:r w:rsidR="00160934">
        <w:rPr>
          <w:rFonts w:eastAsia="Microsoft YaHei UI"/>
          <w:b/>
          <w:bCs/>
          <w:color w:val="000000"/>
          <w:lang w:eastAsia="zh-CN"/>
        </w:rPr>
        <w:t xml:space="preserve"> corresponding</w:t>
      </w:r>
      <w:r>
        <w:rPr>
          <w:rFonts w:eastAsia="Microsoft YaHei UI"/>
          <w:b/>
          <w:bCs/>
          <w:color w:val="000000"/>
          <w:lang w:eastAsia="zh-CN"/>
        </w:rPr>
        <w:t xml:space="preserve"> bit</w:t>
      </w:r>
      <w:r w:rsidR="00160934">
        <w:rPr>
          <w:rFonts w:eastAsia="Microsoft YaHei UI"/>
          <w:b/>
          <w:bCs/>
          <w:color w:val="000000"/>
          <w:lang w:eastAsia="zh-CN"/>
        </w:rPr>
        <w:t xml:space="preserve"> in the DCI format</w:t>
      </w:r>
      <w:r>
        <w:rPr>
          <w:rFonts w:eastAsia="Microsoft YaHei UI"/>
          <w:b/>
          <w:bCs/>
          <w:color w:val="000000"/>
          <w:lang w:eastAsia="zh-CN"/>
        </w:rPr>
        <w:t>.</w:t>
      </w:r>
    </w:p>
    <w:bookmarkEnd w:id="15"/>
    <w:p w14:paraId="578E3658" w14:textId="5FC06A0D" w:rsidR="00EB1FFB" w:rsidRDefault="007D0FDD" w:rsidP="007D0FDD">
      <w:r>
        <w:t xml:space="preserve">Regarding </w:t>
      </w:r>
      <w:r w:rsidRPr="007D0FDD">
        <w:t xml:space="preserve">the </w:t>
      </w:r>
      <w:r>
        <w:t xml:space="preserve">validity </w:t>
      </w:r>
      <w:r w:rsidRPr="007D0FDD">
        <w:t xml:space="preserve">duration </w:t>
      </w:r>
      <w:r>
        <w:t xml:space="preserve">if it is not </w:t>
      </w:r>
      <w:r w:rsidRPr="007D0FDD">
        <w:t xml:space="preserve">configured by </w:t>
      </w:r>
      <w:r>
        <w:t xml:space="preserve">network, we support Alt 3 </w:t>
      </w:r>
      <w:r w:rsidR="00C2159B">
        <w:t xml:space="preserve">for UE to use a default duration value. </w:t>
      </w:r>
      <w:r w:rsidR="0053046E">
        <w:t xml:space="preserve">From UE implementation perspective, we prefer not to adopt two </w:t>
      </w:r>
      <w:r w:rsidR="00191623">
        <w:t>mechanisms</w:t>
      </w:r>
      <w:r w:rsidR="00917A4F">
        <w:t xml:space="preserve"> for simplicity</w:t>
      </w:r>
      <w:r w:rsidR="00EB1FFB">
        <w:t>.</w:t>
      </w:r>
      <w:r w:rsidR="00FA7943">
        <w:t xml:space="preserve"> Besides, RAN1 has spent efforts to make </w:t>
      </w:r>
      <w:r w:rsidR="00326975">
        <w:t xml:space="preserve">the network configured validity duration to work. </w:t>
      </w:r>
      <w:r w:rsidR="00704478">
        <w:t xml:space="preserve">Adopting another mechanism in RAN1 #107-e (the last meeting for Rel-17 WI) </w:t>
      </w:r>
      <w:r w:rsidR="0064343F">
        <w:t xml:space="preserve">has risks </w:t>
      </w:r>
      <w:r w:rsidR="004711BC">
        <w:t>to</w:t>
      </w:r>
      <w:r w:rsidR="0064343F">
        <w:t xml:space="preserve"> the timely completion of the WI.</w:t>
      </w:r>
      <w:r w:rsidR="00D275FF">
        <w:t xml:space="preserve"> For example, some companies have concern</w:t>
      </w:r>
      <w:r w:rsidR="0062180F">
        <w:t>s</w:t>
      </w:r>
      <w:r w:rsidR="00D275FF">
        <w:t xml:space="preserve"> </w:t>
      </w:r>
      <w:r w:rsidR="0062180F">
        <w:t>in</w:t>
      </w:r>
      <w:r w:rsidR="00D275FF">
        <w:t xml:space="preserve"> PDCCH missed detection for </w:t>
      </w:r>
      <w:r w:rsidR="0017370F">
        <w:t>Alt 1 and 2</w:t>
      </w:r>
      <w:r w:rsidR="00FC1863">
        <w:t>.</w:t>
      </w:r>
    </w:p>
    <w:p w14:paraId="19EF7EB0" w14:textId="155F3DE6" w:rsidR="007D0FDD" w:rsidRPr="00FD30F3" w:rsidRDefault="00EB1FFB" w:rsidP="00FD30F3">
      <w:bookmarkStart w:id="16" w:name="p10"/>
      <w:r w:rsidRPr="005E2F36">
        <w:rPr>
          <w:b/>
          <w:bCs/>
        </w:rPr>
        <w:t xml:space="preserve">Proposal </w:t>
      </w:r>
      <w:r w:rsidRPr="005E2F36">
        <w:rPr>
          <w:b/>
          <w:bCs/>
        </w:rPr>
        <w:fldChar w:fldCharType="begin"/>
      </w:r>
      <w:r w:rsidRPr="005E2F36">
        <w:rPr>
          <w:b/>
          <w:bCs/>
        </w:rPr>
        <w:instrText xml:space="preserve"> SEQ Proposal \* ARABIC </w:instrText>
      </w:r>
      <w:r w:rsidRPr="005E2F36">
        <w:rPr>
          <w:b/>
          <w:bCs/>
        </w:rPr>
        <w:fldChar w:fldCharType="separate"/>
      </w:r>
      <w:r w:rsidR="006A2861">
        <w:rPr>
          <w:b/>
          <w:bCs/>
          <w:noProof/>
        </w:rPr>
        <w:t>10</w:t>
      </w:r>
      <w:r w:rsidRPr="005E2F36">
        <w:rPr>
          <w:b/>
          <w:bCs/>
        </w:rPr>
        <w:fldChar w:fldCharType="end"/>
      </w:r>
      <w:r w:rsidRPr="005E2F36">
        <w:rPr>
          <w:b/>
          <w:bCs/>
        </w:rPr>
        <w:t xml:space="preserve">: </w:t>
      </w:r>
      <w:r w:rsidR="00BC6503">
        <w:rPr>
          <w:b/>
          <w:bCs/>
        </w:rPr>
        <w:t>W</w:t>
      </w:r>
      <w:r w:rsidR="009D4556" w:rsidRPr="005E2F36">
        <w:rPr>
          <w:b/>
          <w:bCs/>
        </w:rPr>
        <w:t xml:space="preserve">hen the </w:t>
      </w:r>
      <w:r w:rsidR="001301BB">
        <w:rPr>
          <w:b/>
          <w:bCs/>
        </w:rPr>
        <w:t xml:space="preserve">validity </w:t>
      </w:r>
      <w:r w:rsidR="009D4556" w:rsidRPr="005E2F36">
        <w:rPr>
          <w:b/>
          <w:bCs/>
        </w:rPr>
        <w:t>duration is not configured</w:t>
      </w:r>
      <w:r w:rsidR="00A64C98">
        <w:rPr>
          <w:b/>
          <w:bCs/>
        </w:rPr>
        <w:t xml:space="preserve"> by network</w:t>
      </w:r>
      <w:r w:rsidR="009D4556" w:rsidRPr="005E2F36">
        <w:rPr>
          <w:b/>
          <w:bCs/>
        </w:rPr>
        <w:t xml:space="preserve">, </w:t>
      </w:r>
      <w:r w:rsidR="00250B72" w:rsidRPr="005E2F36">
        <w:rPr>
          <w:b/>
          <w:bCs/>
        </w:rPr>
        <w:t>a</w:t>
      </w:r>
      <w:r w:rsidR="009D4556" w:rsidRPr="005E2F36">
        <w:rPr>
          <w:b/>
          <w:bCs/>
        </w:rPr>
        <w:t xml:space="preserve"> default </w:t>
      </w:r>
      <w:r w:rsidR="008147FD">
        <w:rPr>
          <w:b/>
          <w:bCs/>
        </w:rPr>
        <w:t xml:space="preserve">value of the validity </w:t>
      </w:r>
      <w:r w:rsidR="009D4556" w:rsidRPr="005E2F36">
        <w:rPr>
          <w:b/>
          <w:bCs/>
        </w:rPr>
        <w:t xml:space="preserve">duration </w:t>
      </w:r>
      <w:r w:rsidR="00250B72" w:rsidRPr="005E2F36">
        <w:rPr>
          <w:b/>
          <w:bCs/>
        </w:rPr>
        <w:t xml:space="preserve">is used. </w:t>
      </w:r>
    </w:p>
    <w:bookmarkEnd w:id="16"/>
    <w:p w14:paraId="3AFDC04F" w14:textId="24C487D2" w:rsidR="001E1D15" w:rsidRDefault="001E1D15" w:rsidP="00D318E0">
      <w:pPr>
        <w:pStyle w:val="Heading1"/>
        <w:pBdr>
          <w:top w:val="single" w:sz="12" w:space="0" w:color="auto"/>
        </w:pBdr>
      </w:pPr>
      <w:r>
        <w:t>Conclusions</w:t>
      </w:r>
    </w:p>
    <w:p w14:paraId="33DD13BB" w14:textId="09E31F14" w:rsidR="00D233FA" w:rsidRPr="00556830" w:rsidRDefault="00556830" w:rsidP="00D233FA">
      <w:pPr>
        <w:pStyle w:val="TableofFigures"/>
        <w:tabs>
          <w:tab w:val="right" w:leader="dot" w:pos="9962"/>
        </w:tabs>
        <w:spacing w:after="240"/>
        <w:rPr>
          <w:lang w:val="en-GB"/>
        </w:rPr>
      </w:pPr>
      <w:r>
        <w:rPr>
          <w:lang w:val="en-GB"/>
        </w:rPr>
        <w:t xml:space="preserve">In this paper, we discussed TRS/CSI-RS design and signalling for </w:t>
      </w:r>
      <w:r w:rsidR="00B30D6F">
        <w:rPr>
          <w:lang w:val="en-GB"/>
        </w:rPr>
        <w:t>the idle/inactive mode UE. The following observations and proposals are made:</w:t>
      </w:r>
      <w:r w:rsidR="00D233FA" w:rsidRPr="00556830">
        <w:rPr>
          <w:lang w:val="en-GB"/>
        </w:rPr>
        <w:t xml:space="preserve"> </w:t>
      </w:r>
    </w:p>
    <w:p w14:paraId="1BD06BFA" w14:textId="77777777" w:rsidR="00F61F18" w:rsidRPr="00E30631" w:rsidRDefault="00E848AA" w:rsidP="00C174C3">
      <w:pPr>
        <w:rPr>
          <w:b/>
          <w:bCs/>
        </w:rPr>
      </w:pPr>
      <w:r>
        <w:rPr>
          <w:lang w:val="en-GB"/>
        </w:rPr>
        <w:fldChar w:fldCharType="begin"/>
      </w:r>
      <w:r>
        <w:rPr>
          <w:lang w:val="en-GB"/>
        </w:rPr>
        <w:instrText xml:space="preserve"> REF o1 \h </w:instrText>
      </w:r>
      <w:r>
        <w:rPr>
          <w:lang w:val="en-GB"/>
        </w:rPr>
      </w:r>
      <w:r>
        <w:rPr>
          <w:lang w:val="en-GB"/>
        </w:rPr>
        <w:fldChar w:fldCharType="separate"/>
      </w:r>
      <w:r w:rsidR="00F61F18" w:rsidRPr="00E30631">
        <w:rPr>
          <w:b/>
          <w:bCs/>
        </w:rPr>
        <w:t xml:space="preserve">Observation </w:t>
      </w:r>
      <w:r w:rsidR="00F61F18">
        <w:rPr>
          <w:b/>
          <w:bCs/>
          <w:noProof/>
        </w:rPr>
        <w:t>1</w:t>
      </w:r>
      <w:r w:rsidR="00F61F18" w:rsidRPr="00E30631">
        <w:rPr>
          <w:b/>
          <w:bCs/>
        </w:rPr>
        <w:t>: According to the RAN #93 conclusion, RAN1 should strive to align the TRS availability indication design between the paging PDCCH based solution and the PEI based solution.</w:t>
      </w:r>
    </w:p>
    <w:p w14:paraId="221C2602" w14:textId="77777777" w:rsidR="00F61F18" w:rsidRDefault="00E848AA" w:rsidP="0085489C">
      <w:pPr>
        <w:rPr>
          <w:rFonts w:eastAsia="Microsoft YaHei UI"/>
          <w:color w:val="000000"/>
          <w:lang w:eastAsia="zh-CN"/>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00F61F18" w:rsidRPr="00A5079B">
        <w:rPr>
          <w:b/>
          <w:bCs/>
        </w:rPr>
        <w:t xml:space="preserve">Observation </w:t>
      </w:r>
      <w:r w:rsidR="00F61F18">
        <w:rPr>
          <w:b/>
          <w:bCs/>
          <w:noProof/>
        </w:rPr>
        <w:t>2</w:t>
      </w:r>
      <w:r w:rsidR="00F61F18" w:rsidRPr="00A5079B">
        <w:rPr>
          <w:b/>
          <w:bCs/>
        </w:rPr>
        <w:t xml:space="preserve">: The </w:t>
      </w:r>
      <w:r w:rsidR="00F61F18" w:rsidRPr="00A5079B">
        <w:rPr>
          <w:rFonts w:eastAsia="Microsoft YaHei UI"/>
          <w:b/>
          <w:bCs/>
          <w:color w:val="000000"/>
          <w:lang w:eastAsia="zh-CN"/>
        </w:rPr>
        <w:t xml:space="preserve">validity duration for the </w:t>
      </w:r>
      <w:r w:rsidR="00F61F18" w:rsidRPr="00A5079B">
        <w:rPr>
          <w:b/>
          <w:bCs/>
          <w:color w:val="000000"/>
          <w:lang w:eastAsia="zh-CN"/>
        </w:rPr>
        <w:t xml:space="preserve">L1 </w:t>
      </w:r>
      <w:r w:rsidR="00F61F18">
        <w:rPr>
          <w:b/>
          <w:bCs/>
          <w:color w:val="000000"/>
          <w:lang w:eastAsia="zh-CN"/>
        </w:rPr>
        <w:t xml:space="preserve">based TRS </w:t>
      </w:r>
      <w:r w:rsidR="00F61F18" w:rsidRPr="00A5079B">
        <w:rPr>
          <w:b/>
          <w:bCs/>
          <w:color w:val="000000"/>
          <w:lang w:eastAsia="zh-CN"/>
        </w:rPr>
        <w:t xml:space="preserve">availability indication </w:t>
      </w:r>
      <w:r w:rsidR="00F61F18" w:rsidRPr="00A5079B">
        <w:rPr>
          <w:rFonts w:eastAsia="Microsoft YaHei UI"/>
          <w:b/>
          <w:bCs/>
          <w:color w:val="000000"/>
          <w:lang w:eastAsia="zh-CN"/>
        </w:rPr>
        <w:t xml:space="preserve">is the time duration when the </w:t>
      </w:r>
      <w:r w:rsidR="00F61F18" w:rsidRPr="00A5079B">
        <w:rPr>
          <w:b/>
          <w:bCs/>
          <w:color w:val="000000"/>
          <w:lang w:eastAsia="zh-CN"/>
        </w:rPr>
        <w:t xml:space="preserve">availability </w:t>
      </w:r>
      <w:r w:rsidR="00F61F18" w:rsidRPr="00A5079B">
        <w:rPr>
          <w:rFonts w:eastAsia="Microsoft YaHei UI"/>
          <w:b/>
          <w:bCs/>
          <w:color w:val="000000"/>
          <w:lang w:eastAsia="zh-CN"/>
        </w:rPr>
        <w:t xml:space="preserve">information is valid but not the duration when L1 </w:t>
      </w:r>
      <w:r w:rsidR="00F61F18">
        <w:rPr>
          <w:rFonts w:eastAsia="Microsoft YaHei UI"/>
          <w:b/>
          <w:bCs/>
          <w:color w:val="000000"/>
          <w:lang w:eastAsia="zh-CN"/>
        </w:rPr>
        <w:t xml:space="preserve">based TRS </w:t>
      </w:r>
      <w:r w:rsidR="00F61F18" w:rsidRPr="00A5079B">
        <w:rPr>
          <w:rFonts w:eastAsia="Microsoft YaHei UI"/>
          <w:b/>
          <w:bCs/>
          <w:color w:val="000000"/>
          <w:lang w:eastAsia="zh-CN"/>
        </w:rPr>
        <w:t>availability indication is enabled</w:t>
      </w:r>
      <w:r w:rsidR="00F61F18">
        <w:rPr>
          <w:rFonts w:eastAsia="Microsoft YaHei UI"/>
          <w:b/>
          <w:bCs/>
          <w:color w:val="000000"/>
          <w:lang w:eastAsia="zh-CN"/>
        </w:rPr>
        <w:t xml:space="preserve">. It is only meaningful for network to configure the validity duration if </w:t>
      </w:r>
      <w:r w:rsidR="00F61F18" w:rsidRPr="009A15C2">
        <w:rPr>
          <w:rFonts w:eastAsia="Microsoft YaHei UI"/>
          <w:b/>
          <w:bCs/>
          <w:color w:val="000000"/>
          <w:lang w:eastAsia="zh-CN"/>
        </w:rPr>
        <w:t xml:space="preserve">consistent </w:t>
      </w:r>
      <w:r w:rsidR="00F61F18">
        <w:rPr>
          <w:rFonts w:eastAsia="Microsoft YaHei UI"/>
          <w:b/>
          <w:bCs/>
          <w:color w:val="000000"/>
          <w:lang w:eastAsia="zh-CN"/>
        </w:rPr>
        <w:t>availability information</w:t>
      </w:r>
      <w:r w:rsidR="00F61F18" w:rsidRPr="009A15C2">
        <w:rPr>
          <w:rFonts w:eastAsia="Microsoft YaHei UI"/>
          <w:b/>
          <w:bCs/>
          <w:color w:val="000000"/>
          <w:lang w:eastAsia="zh-CN"/>
        </w:rPr>
        <w:t xml:space="preserve"> is provided during the </w:t>
      </w:r>
      <w:r w:rsidR="00F61F18" w:rsidRPr="00A5079B">
        <w:rPr>
          <w:rFonts w:eastAsia="Microsoft YaHei UI"/>
          <w:b/>
          <w:bCs/>
          <w:color w:val="000000"/>
          <w:lang w:eastAsia="zh-CN"/>
        </w:rPr>
        <w:t xml:space="preserve">validity </w:t>
      </w:r>
      <w:r w:rsidR="00F61F18" w:rsidRPr="009A15C2">
        <w:rPr>
          <w:rFonts w:eastAsia="Microsoft YaHei UI"/>
          <w:b/>
          <w:bCs/>
          <w:color w:val="000000"/>
          <w:lang w:eastAsia="zh-CN"/>
        </w:rPr>
        <w:t>duration.</w:t>
      </w:r>
    </w:p>
    <w:p w14:paraId="62495A51" w14:textId="77777777" w:rsidR="00F61F18" w:rsidRDefault="00E848AA" w:rsidP="00BC6374">
      <w:pPr>
        <w:rPr>
          <w:b/>
          <w:bCs/>
        </w:rPr>
      </w:pPr>
      <w:r>
        <w:rPr>
          <w:lang w:val="en-GB"/>
        </w:rPr>
        <w:lastRenderedPageBreak/>
        <w:fldChar w:fldCharType="end"/>
      </w:r>
      <w:r>
        <w:rPr>
          <w:lang w:val="en-GB"/>
        </w:rPr>
        <w:fldChar w:fldCharType="begin"/>
      </w:r>
      <w:r>
        <w:rPr>
          <w:lang w:val="en-GB"/>
        </w:rPr>
        <w:instrText xml:space="preserve"> REF o3 \h </w:instrText>
      </w:r>
      <w:r>
        <w:rPr>
          <w:lang w:val="en-GB"/>
        </w:rPr>
      </w:r>
      <w:r>
        <w:rPr>
          <w:lang w:val="en-GB"/>
        </w:rPr>
        <w:fldChar w:fldCharType="separate"/>
      </w:r>
      <w:r w:rsidR="00F61F18" w:rsidRPr="002A287D">
        <w:rPr>
          <w:b/>
          <w:bCs/>
        </w:rPr>
        <w:t xml:space="preserve">Observation </w:t>
      </w:r>
      <w:r w:rsidR="00F61F18" w:rsidRPr="002A287D">
        <w:rPr>
          <w:b/>
          <w:bCs/>
          <w:noProof/>
        </w:rPr>
        <w:t>3</w:t>
      </w:r>
      <w:r w:rsidR="00F61F18" w:rsidRPr="002A287D">
        <w:rPr>
          <w:b/>
          <w:bCs/>
        </w:rPr>
        <w:t xml:space="preserve">: All UEs should have the same understanding in whether a TRS is transmitted during the paging cycle. All L1 availability indication signaling in the same paging cycle for same or different UEs should indicate the same availability information for </w:t>
      </w:r>
      <w:r w:rsidR="00F61F18">
        <w:rPr>
          <w:b/>
          <w:bCs/>
        </w:rPr>
        <w:t xml:space="preserve">the </w:t>
      </w:r>
      <w:r w:rsidR="00F61F18" w:rsidRPr="002A287D">
        <w:rPr>
          <w:b/>
          <w:bCs/>
        </w:rPr>
        <w:t>configured TRS resource.</w:t>
      </w:r>
    </w:p>
    <w:p w14:paraId="147512BA" w14:textId="77777777" w:rsidR="00F61F18" w:rsidRDefault="00E848AA" w:rsidP="00BC6374">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00F61F18" w:rsidRPr="002A287D">
        <w:rPr>
          <w:b/>
          <w:bCs/>
        </w:rPr>
        <w:t xml:space="preserve">Observation </w:t>
      </w:r>
      <w:r w:rsidR="00F61F18">
        <w:rPr>
          <w:b/>
          <w:bCs/>
          <w:noProof/>
        </w:rPr>
        <w:t>4</w:t>
      </w:r>
      <w:r w:rsidR="00F61F18" w:rsidRPr="002A287D">
        <w:rPr>
          <w:b/>
          <w:bCs/>
        </w:rPr>
        <w:t>:</w:t>
      </w:r>
      <w:r w:rsidR="00F61F18">
        <w:rPr>
          <w:b/>
          <w:bCs/>
        </w:rPr>
        <w:t xml:space="preserve"> The </w:t>
      </w:r>
      <w:r w:rsidR="00F61F18" w:rsidRPr="005239AE">
        <w:rPr>
          <w:b/>
          <w:bCs/>
        </w:rPr>
        <w:t xml:space="preserve">timer-based validity duration reset for L1 </w:t>
      </w:r>
      <w:r w:rsidR="00F61F18">
        <w:rPr>
          <w:b/>
          <w:bCs/>
        </w:rPr>
        <w:t xml:space="preserve">based </w:t>
      </w:r>
      <w:r w:rsidR="00F61F18" w:rsidRPr="005239AE">
        <w:rPr>
          <w:b/>
          <w:bCs/>
        </w:rPr>
        <w:t xml:space="preserve">TRS </w:t>
      </w:r>
      <w:r w:rsidR="00F61F18" w:rsidRPr="005239AE">
        <w:rPr>
          <w:b/>
          <w:bCs/>
          <w:color w:val="000000"/>
          <w:lang w:eastAsia="zh-CN"/>
        </w:rPr>
        <w:t>availability indication</w:t>
      </w:r>
      <w:r w:rsidR="00F61F18">
        <w:rPr>
          <w:b/>
          <w:bCs/>
          <w:color w:val="000000"/>
          <w:lang w:eastAsia="zh-CN"/>
        </w:rPr>
        <w:t xml:space="preserve"> has the problem that network cannot change the availability information for a configured TRS resource if the availability information is transmitted more than once (i.e., in more than one paging cycles) for a UE before the validity duration expires.</w:t>
      </w:r>
    </w:p>
    <w:p w14:paraId="51E3A683" w14:textId="03F48234" w:rsidR="00ED124F" w:rsidRDefault="00E848AA" w:rsidP="00397AD6">
      <w:pPr>
        <w:spacing w:before="240"/>
        <w:rPr>
          <w:lang w:val="en-GB"/>
        </w:rPr>
      </w:pPr>
      <w:r>
        <w:rPr>
          <w:lang w:val="en-GB"/>
        </w:rPr>
        <w:fldChar w:fldCharType="end"/>
      </w:r>
    </w:p>
    <w:p w14:paraId="2A8EEF1A" w14:textId="77777777" w:rsidR="00F61F18" w:rsidRDefault="00E848AA" w:rsidP="00F87042">
      <w:pPr>
        <w:rPr>
          <w:b/>
          <w:bCs/>
        </w:rPr>
      </w:pPr>
      <w:r>
        <w:rPr>
          <w:lang w:val="en-GB"/>
        </w:rPr>
        <w:fldChar w:fldCharType="begin"/>
      </w:r>
      <w:r>
        <w:rPr>
          <w:lang w:val="en-GB"/>
        </w:rPr>
        <w:instrText xml:space="preserve"> REF p1 \h </w:instrText>
      </w:r>
      <w:r>
        <w:rPr>
          <w:lang w:val="en-GB"/>
        </w:rPr>
      </w:r>
      <w:r>
        <w:rPr>
          <w:lang w:val="en-GB"/>
        </w:rPr>
        <w:fldChar w:fldCharType="separate"/>
      </w:r>
      <w:r w:rsidR="00F61F18" w:rsidRPr="00F154FB">
        <w:rPr>
          <w:b/>
          <w:bCs/>
        </w:rPr>
        <w:t xml:space="preserve">Proposal </w:t>
      </w:r>
      <w:r w:rsidR="00F61F18">
        <w:rPr>
          <w:b/>
          <w:bCs/>
          <w:noProof/>
        </w:rPr>
        <w:t>1</w:t>
      </w:r>
      <w:r w:rsidR="00F61F18" w:rsidRPr="00F154FB">
        <w:rPr>
          <w:b/>
          <w:bCs/>
        </w:rPr>
        <w:t>:</w:t>
      </w:r>
      <w:r w:rsidR="00F61F18">
        <w:rPr>
          <w:b/>
          <w:bCs/>
        </w:rPr>
        <w:t xml:space="preserve"> Confirm the following working assumption </w:t>
      </w:r>
    </w:p>
    <w:p w14:paraId="48779488" w14:textId="77777777" w:rsidR="00F61F18" w:rsidRPr="00FF69DC" w:rsidRDefault="00F61F18" w:rsidP="0095220E">
      <w:pPr>
        <w:pStyle w:val="ListParagraph"/>
        <w:numPr>
          <w:ilvl w:val="0"/>
          <w:numId w:val="12"/>
        </w:numPr>
        <w:rPr>
          <w:b/>
          <w:bCs/>
        </w:rPr>
      </w:pPr>
      <w:r w:rsidRPr="00514B05">
        <w:rPr>
          <w:rFonts w:ascii="Times" w:eastAsia="MS Mincho" w:hAnsi="Times"/>
          <w:b/>
          <w:bCs/>
          <w:color w:val="000000"/>
          <w:kern w:val="24"/>
          <w:szCs w:val="20"/>
          <w:lang w:val="en-GB" w:eastAsia="zh-CN"/>
        </w:rPr>
        <w:t xml:space="preserve">If TRS resource is configured in SIB, </w:t>
      </w:r>
      <w:r w:rsidRPr="00514B05">
        <w:rPr>
          <w:rFonts w:ascii="Times" w:hAnsi="Times"/>
          <w:b/>
          <w:bCs/>
          <w:color w:val="000000"/>
          <w:kern w:val="24"/>
          <w:szCs w:val="20"/>
          <w:lang w:val="en-GB" w:eastAsia="zh-CN"/>
        </w:rPr>
        <w:t>L1 based availability</w:t>
      </w:r>
      <w:r w:rsidRPr="00514B05">
        <w:rPr>
          <w:rFonts w:ascii="Times" w:eastAsia="MS Mincho" w:hAnsi="Times"/>
          <w:b/>
          <w:bCs/>
          <w:color w:val="000000"/>
          <w:kern w:val="24"/>
          <w:szCs w:val="20"/>
          <w:lang w:val="en-GB" w:eastAsia="zh-CN"/>
        </w:rPr>
        <w:t xml:space="preserve"> indication is always enabled based on the configuration.</w:t>
      </w:r>
    </w:p>
    <w:p w14:paraId="7273E63D" w14:textId="77777777" w:rsidR="00F61F18" w:rsidRDefault="00E848AA" w:rsidP="00F87042">
      <w:pPr>
        <w:rPr>
          <w:b/>
          <w:bCs/>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F61F18" w:rsidRPr="00F154FB">
        <w:rPr>
          <w:b/>
          <w:bCs/>
        </w:rPr>
        <w:t xml:space="preserve">Proposal </w:t>
      </w:r>
      <w:r w:rsidR="00F61F18">
        <w:rPr>
          <w:b/>
          <w:bCs/>
          <w:noProof/>
        </w:rPr>
        <w:t>2</w:t>
      </w:r>
      <w:r w:rsidR="00F61F18" w:rsidRPr="00F154FB">
        <w:rPr>
          <w:b/>
          <w:bCs/>
        </w:rPr>
        <w:t>:</w:t>
      </w:r>
      <w:r w:rsidR="00F61F18">
        <w:rPr>
          <w:b/>
          <w:bCs/>
        </w:rPr>
        <w:t xml:space="preserve"> For PEI based TRS availability indication, RAN1 adopt one of the following two options</w:t>
      </w:r>
    </w:p>
    <w:p w14:paraId="63549657" w14:textId="77777777" w:rsidR="00F61F18" w:rsidRDefault="00F61F18" w:rsidP="0095220E">
      <w:pPr>
        <w:pStyle w:val="ListParagraph"/>
        <w:numPr>
          <w:ilvl w:val="0"/>
          <w:numId w:val="12"/>
        </w:numPr>
        <w:rPr>
          <w:b/>
          <w:bCs/>
        </w:rPr>
      </w:pPr>
      <w:r>
        <w:rPr>
          <w:b/>
          <w:bCs/>
        </w:rPr>
        <w:t>Option 1: PEI based TRS availability indication is not supported. Only paging PDCCH based TRS availability indication is adopted</w:t>
      </w:r>
    </w:p>
    <w:p w14:paraId="3F186770" w14:textId="77777777" w:rsidR="00F61F18" w:rsidRDefault="00F61F18" w:rsidP="0095220E">
      <w:pPr>
        <w:pStyle w:val="ListParagraph"/>
        <w:numPr>
          <w:ilvl w:val="0"/>
          <w:numId w:val="12"/>
        </w:numPr>
        <w:rPr>
          <w:b/>
          <w:bCs/>
        </w:rPr>
      </w:pPr>
      <w:r>
        <w:rPr>
          <w:b/>
          <w:bCs/>
        </w:rPr>
        <w:t xml:space="preserve">Option 2: PEI based TRS availability indication and paging PDCCH based TRS availability indication use the same number of bits </w:t>
      </w:r>
      <w:r w:rsidRPr="008F62CA">
        <w:rPr>
          <w:b/>
          <w:bCs/>
        </w:rPr>
        <w:t xml:space="preserve">in the DCI </w:t>
      </w:r>
      <w:r>
        <w:rPr>
          <w:b/>
          <w:bCs/>
        </w:rPr>
        <w:t xml:space="preserve">format </w:t>
      </w:r>
      <w:r w:rsidRPr="008F62CA">
        <w:rPr>
          <w:b/>
          <w:bCs/>
        </w:rPr>
        <w:t xml:space="preserve">to indicate availability for the same set of TRS resources based on the same resolution of TRS resources (e.g., </w:t>
      </w:r>
      <w:r>
        <w:rPr>
          <w:b/>
          <w:bCs/>
        </w:rPr>
        <w:t xml:space="preserve">one bit per </w:t>
      </w:r>
      <w:r w:rsidRPr="008F62CA">
        <w:rPr>
          <w:b/>
          <w:bCs/>
        </w:rPr>
        <w:t>resource, resource set, or group of resource sets)</w:t>
      </w:r>
      <w:r>
        <w:rPr>
          <w:b/>
          <w:bCs/>
        </w:rPr>
        <w:t>.</w:t>
      </w:r>
    </w:p>
    <w:p w14:paraId="7BEECC0E" w14:textId="77777777" w:rsidR="00F61F18" w:rsidRPr="00A17FF9" w:rsidRDefault="00E848AA" w:rsidP="00E9745C">
      <w:pPr>
        <w:rPr>
          <w:b/>
          <w:bCs/>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F61F18" w:rsidRPr="00F154FB">
        <w:rPr>
          <w:b/>
          <w:bCs/>
        </w:rPr>
        <w:t xml:space="preserve">Proposal </w:t>
      </w:r>
      <w:r w:rsidR="00F61F18">
        <w:rPr>
          <w:b/>
          <w:bCs/>
          <w:noProof/>
        </w:rPr>
        <w:t>3</w:t>
      </w:r>
      <w:r w:rsidR="00F61F18" w:rsidRPr="00F154FB">
        <w:rPr>
          <w:b/>
          <w:bCs/>
        </w:rPr>
        <w:t>:</w:t>
      </w:r>
      <w:r w:rsidR="00F61F18" w:rsidRPr="00A17FF9">
        <w:t xml:space="preserve"> </w:t>
      </w:r>
      <w:r w:rsidR="00F61F18" w:rsidRPr="00A17FF9">
        <w:rPr>
          <w:rFonts w:eastAsia="Microsoft YaHei UI"/>
          <w:b/>
          <w:bCs/>
          <w:color w:val="000000"/>
          <w:lang w:eastAsia="zh-CN"/>
        </w:rPr>
        <w:t xml:space="preserve">L1 availability indication information provided by PEI </w:t>
      </w:r>
      <w:r w:rsidR="00F61F18">
        <w:rPr>
          <w:rFonts w:eastAsia="Microsoft YaHei UI"/>
          <w:b/>
          <w:bCs/>
          <w:color w:val="000000"/>
          <w:lang w:eastAsia="zh-CN"/>
        </w:rPr>
        <w:t xml:space="preserve">is </w:t>
      </w:r>
      <w:r w:rsidR="00F61F18" w:rsidRPr="00A17FF9">
        <w:rPr>
          <w:rFonts w:eastAsia="Microsoft YaHei UI"/>
          <w:b/>
          <w:bCs/>
          <w:color w:val="000000"/>
          <w:lang w:eastAsia="zh-CN"/>
        </w:rPr>
        <w:t>not restricted to RS resources with QCL references to be the same as for the L1 availability indication occasion</w:t>
      </w:r>
      <w:r w:rsidR="00F61F18">
        <w:rPr>
          <w:rFonts w:eastAsia="Microsoft YaHei UI"/>
          <w:b/>
          <w:bCs/>
          <w:color w:val="000000"/>
          <w:lang w:eastAsia="zh-CN"/>
        </w:rPr>
        <w:t>.</w:t>
      </w:r>
    </w:p>
    <w:p w14:paraId="10D8CA63" w14:textId="77777777" w:rsidR="00F61F18" w:rsidRDefault="00E848AA" w:rsidP="002B0EA5">
      <w:pPr>
        <w:rPr>
          <w:b/>
          <w:bCs/>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F61F18" w:rsidRPr="00F154FB">
        <w:rPr>
          <w:b/>
          <w:bCs/>
        </w:rPr>
        <w:t xml:space="preserve">Proposal </w:t>
      </w:r>
      <w:r w:rsidR="00F61F18">
        <w:rPr>
          <w:b/>
          <w:bCs/>
          <w:noProof/>
        </w:rPr>
        <w:t>4</w:t>
      </w:r>
      <w:r w:rsidR="00F61F18" w:rsidRPr="00F154FB">
        <w:rPr>
          <w:b/>
          <w:bCs/>
        </w:rPr>
        <w:t>:</w:t>
      </w:r>
      <w:r w:rsidR="00F61F18">
        <w:rPr>
          <w:b/>
          <w:bCs/>
        </w:rPr>
        <w:t xml:space="preserve"> If the number of configured TRS sets is larger than the number of bits (i.e., 6) in the L1 TRS availability indication signal, adopt one of the following two options</w:t>
      </w:r>
    </w:p>
    <w:p w14:paraId="67D8F208" w14:textId="77777777" w:rsidR="00F61F18" w:rsidRPr="000E776D" w:rsidRDefault="00F61F18" w:rsidP="002B0EA5">
      <w:pPr>
        <w:pStyle w:val="ListParagraph"/>
        <w:numPr>
          <w:ilvl w:val="0"/>
          <w:numId w:val="15"/>
        </w:numPr>
        <w:rPr>
          <w:b/>
          <w:bCs/>
        </w:rPr>
      </w:pPr>
      <w:r w:rsidRPr="000E776D">
        <w:rPr>
          <w:b/>
          <w:bCs/>
        </w:rPr>
        <w:t xml:space="preserve">Option 1: </w:t>
      </w:r>
      <w:r>
        <w:rPr>
          <w:b/>
          <w:bCs/>
        </w:rPr>
        <w:t>Network configures groups of TRS resource sets and use one bit in the DCI format for each group of TRS resource sets</w:t>
      </w:r>
    </w:p>
    <w:p w14:paraId="08CA1458" w14:textId="77777777" w:rsidR="00F61F18" w:rsidRDefault="00F61F18" w:rsidP="00F61F18">
      <w:pPr>
        <w:pStyle w:val="ListParagraph"/>
        <w:numPr>
          <w:ilvl w:val="0"/>
          <w:numId w:val="15"/>
        </w:numPr>
        <w:spacing w:after="120"/>
        <w:rPr>
          <w:b/>
          <w:bCs/>
        </w:rPr>
      </w:pPr>
      <w:r>
        <w:rPr>
          <w:b/>
          <w:bCs/>
        </w:rPr>
        <w:t>Option 2: For TRS resource sets that are not indicated by the L1 TRS availability indication signal, UE expects TRS resources of these TRS resource sets are always available.</w:t>
      </w:r>
    </w:p>
    <w:p w14:paraId="3F7B06E3" w14:textId="77777777" w:rsidR="00F61F18" w:rsidRPr="00087286" w:rsidRDefault="00E848AA" w:rsidP="0085489C">
      <w:pPr>
        <w:rPr>
          <w:b/>
          <w:bCs/>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00F61F18" w:rsidRPr="00087286">
        <w:rPr>
          <w:b/>
          <w:bCs/>
        </w:rPr>
        <w:t xml:space="preserve">Proposal </w:t>
      </w:r>
      <w:r w:rsidR="00F61F18">
        <w:rPr>
          <w:b/>
          <w:bCs/>
          <w:noProof/>
        </w:rPr>
        <w:t>5</w:t>
      </w:r>
      <w:r w:rsidR="00F61F18" w:rsidRPr="00087286">
        <w:rPr>
          <w:b/>
          <w:bCs/>
        </w:rPr>
        <w:t xml:space="preserve">: </w:t>
      </w:r>
      <w:r w:rsidR="00F61F18">
        <w:rPr>
          <w:b/>
          <w:bCs/>
        </w:rPr>
        <w:t>C</w:t>
      </w:r>
      <w:r w:rsidR="00F61F18" w:rsidRPr="00087286">
        <w:rPr>
          <w:b/>
          <w:bCs/>
        </w:rPr>
        <w:t>onfirm the FFS “</w:t>
      </w:r>
      <w:r w:rsidR="00F61F18" w:rsidRPr="00087286">
        <w:rPr>
          <w:rFonts w:eastAsia="Microsoft YaHei UI"/>
          <w:b/>
          <w:bCs/>
          <w:color w:val="000000"/>
          <w:lang w:eastAsia="zh-CN"/>
        </w:rPr>
        <w:t>UE doesn’t expect inconsistent L1 based indication during the time duration</w:t>
      </w:r>
      <w:r w:rsidR="00F61F18" w:rsidRPr="00087286">
        <w:rPr>
          <w:b/>
          <w:bCs/>
        </w:rPr>
        <w:t>”. Otherwise, revert the agreement “</w:t>
      </w:r>
      <w:r w:rsidR="00F61F18" w:rsidRPr="00087286">
        <w:rPr>
          <w:rFonts w:eastAsia="Microsoft YaHei UI"/>
          <w:b/>
          <w:bCs/>
          <w:color w:val="000000"/>
          <w:lang w:eastAsia="zh-CN"/>
        </w:rPr>
        <w:t>the time duration is a validity duration configured by higher layer</w:t>
      </w:r>
      <w:r w:rsidR="00F61F18" w:rsidRPr="00087286">
        <w:rPr>
          <w:b/>
          <w:bCs/>
        </w:rPr>
        <w:t>”.</w:t>
      </w:r>
    </w:p>
    <w:p w14:paraId="22153A2B" w14:textId="77777777" w:rsidR="00F61F18" w:rsidRPr="005239AE" w:rsidRDefault="00E848AA" w:rsidP="00BC6374">
      <w:pPr>
        <w:rPr>
          <w:b/>
          <w:bCs/>
        </w:rPr>
      </w:pPr>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sidR="00F61F18" w:rsidRPr="005239AE">
        <w:rPr>
          <w:b/>
          <w:bCs/>
        </w:rPr>
        <w:t xml:space="preserve">Proposal </w:t>
      </w:r>
      <w:r w:rsidR="00F61F18">
        <w:rPr>
          <w:b/>
          <w:bCs/>
          <w:noProof/>
        </w:rPr>
        <w:t>6</w:t>
      </w:r>
      <w:r w:rsidR="00F61F18" w:rsidRPr="005239AE">
        <w:rPr>
          <w:b/>
          <w:bCs/>
        </w:rPr>
        <w:t xml:space="preserve">: Do not support timer-based validity duration reset for L1 </w:t>
      </w:r>
      <w:r w:rsidR="00F61F18">
        <w:rPr>
          <w:b/>
          <w:bCs/>
        </w:rPr>
        <w:t xml:space="preserve">based </w:t>
      </w:r>
      <w:r w:rsidR="00F61F18" w:rsidRPr="005239AE">
        <w:rPr>
          <w:b/>
          <w:bCs/>
        </w:rPr>
        <w:t xml:space="preserve">TRS </w:t>
      </w:r>
      <w:r w:rsidR="00F61F18" w:rsidRPr="005239AE">
        <w:rPr>
          <w:b/>
          <w:bCs/>
          <w:color w:val="000000"/>
          <w:lang w:eastAsia="zh-CN"/>
        </w:rPr>
        <w:t>availability indication.</w:t>
      </w:r>
    </w:p>
    <w:p w14:paraId="7E3E4990" w14:textId="77777777" w:rsidR="00F61F18" w:rsidRDefault="00E848AA" w:rsidP="00BC6374">
      <w:pPr>
        <w:rPr>
          <w:b/>
          <w:bCs/>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00F61F18" w:rsidRPr="005239AE">
        <w:rPr>
          <w:b/>
          <w:bCs/>
        </w:rPr>
        <w:t xml:space="preserve">Proposal </w:t>
      </w:r>
      <w:r w:rsidR="00F61F18">
        <w:rPr>
          <w:b/>
          <w:bCs/>
          <w:noProof/>
        </w:rPr>
        <w:t>7</w:t>
      </w:r>
      <w:r w:rsidR="00F61F18" w:rsidRPr="005239AE">
        <w:rPr>
          <w:b/>
          <w:bCs/>
        </w:rPr>
        <w:t>:</w:t>
      </w:r>
      <w:r w:rsidR="00F61F18">
        <w:rPr>
          <w:b/>
          <w:bCs/>
        </w:rPr>
        <w:t xml:space="preserve"> Regarding reference time for the validity duration, clarify which understanding should be assumed </w:t>
      </w:r>
    </w:p>
    <w:p w14:paraId="3699030A" w14:textId="77777777" w:rsidR="00F61F18" w:rsidRPr="006D2415" w:rsidRDefault="00F61F18" w:rsidP="00690C19">
      <w:pPr>
        <w:pStyle w:val="ListParagraph"/>
        <w:numPr>
          <w:ilvl w:val="0"/>
          <w:numId w:val="18"/>
        </w:numPr>
        <w:rPr>
          <w:b/>
          <w:bCs/>
        </w:rPr>
      </w:pPr>
      <w:r w:rsidRPr="006D2415">
        <w:rPr>
          <w:b/>
          <w:bCs/>
        </w:rPr>
        <w:t xml:space="preserve">Understanding 1: the reference time is the starting time of a duration when UE </w:t>
      </w:r>
      <w:r>
        <w:rPr>
          <w:b/>
          <w:bCs/>
        </w:rPr>
        <w:t>expects</w:t>
      </w:r>
      <w:r w:rsidRPr="006D2415">
        <w:rPr>
          <w:b/>
          <w:bCs/>
        </w:rPr>
        <w:t xml:space="preserve"> consistence of availability information</w:t>
      </w:r>
      <w:r>
        <w:rPr>
          <w:b/>
          <w:bCs/>
        </w:rPr>
        <w:t xml:space="preserve"> received</w:t>
      </w:r>
      <w:r w:rsidRPr="006D2415">
        <w:rPr>
          <w:b/>
          <w:bCs/>
        </w:rPr>
        <w:t xml:space="preserve"> from</w:t>
      </w:r>
      <w:r>
        <w:rPr>
          <w:b/>
          <w:bCs/>
        </w:rPr>
        <w:t xml:space="preserve"> the</w:t>
      </w:r>
      <w:r w:rsidRPr="006D2415">
        <w:rPr>
          <w:b/>
          <w:bCs/>
        </w:rPr>
        <w:t xml:space="preserve"> L1</w:t>
      </w:r>
      <w:r>
        <w:rPr>
          <w:b/>
          <w:bCs/>
        </w:rPr>
        <w:t xml:space="preserve"> based</w:t>
      </w:r>
      <w:r w:rsidRPr="006D2415">
        <w:rPr>
          <w:b/>
          <w:bCs/>
        </w:rPr>
        <w:t xml:space="preserve"> indication signaling</w:t>
      </w:r>
    </w:p>
    <w:p w14:paraId="27165580" w14:textId="77777777" w:rsidR="00F61F18" w:rsidRDefault="00F61F18" w:rsidP="00690C19">
      <w:pPr>
        <w:pStyle w:val="ListParagraph"/>
        <w:numPr>
          <w:ilvl w:val="0"/>
          <w:numId w:val="18"/>
        </w:numPr>
        <w:rPr>
          <w:b/>
          <w:bCs/>
        </w:rPr>
      </w:pPr>
      <w:r w:rsidRPr="006D2415">
        <w:rPr>
          <w:b/>
          <w:bCs/>
        </w:rPr>
        <w:t xml:space="preserve">Understanding 2: the reference time is the starting time </w:t>
      </w:r>
      <w:r>
        <w:rPr>
          <w:b/>
          <w:bCs/>
        </w:rPr>
        <w:t>when</w:t>
      </w:r>
      <w:r w:rsidRPr="006D2415">
        <w:rPr>
          <w:b/>
          <w:bCs/>
        </w:rPr>
        <w:t xml:space="preserve"> UE can apply the received availability information to receive available TRS resources</w:t>
      </w:r>
    </w:p>
    <w:p w14:paraId="1EDAD230" w14:textId="77777777" w:rsidR="00F61F18" w:rsidRDefault="00F61F18" w:rsidP="00F22A5A">
      <w:pPr>
        <w:pStyle w:val="ListParagraph"/>
        <w:numPr>
          <w:ilvl w:val="0"/>
          <w:numId w:val="18"/>
        </w:numPr>
        <w:spacing w:after="120"/>
        <w:rPr>
          <w:b/>
          <w:bCs/>
        </w:rPr>
      </w:pPr>
      <w:r>
        <w:rPr>
          <w:b/>
          <w:bCs/>
        </w:rPr>
        <w:t>Note: there should be an application delay of at least one paging cycle between the two instances so that causality is ensured for the L1 based availability signaling, i.e., a UE uses the received L1 based indication to determine whether TRS resource is available or not</w:t>
      </w:r>
      <w:r w:rsidRPr="00D27F78">
        <w:rPr>
          <w:b/>
          <w:bCs/>
        </w:rPr>
        <w:t xml:space="preserve"> </w:t>
      </w:r>
      <w:r>
        <w:rPr>
          <w:b/>
          <w:bCs/>
        </w:rPr>
        <w:t>on future TRS occasions.</w:t>
      </w:r>
    </w:p>
    <w:p w14:paraId="7E151C74" w14:textId="77777777" w:rsidR="00F61F18" w:rsidRDefault="00E848AA" w:rsidP="00C30C4A">
      <w:pPr>
        <w:rPr>
          <w:b/>
          <w:bCs/>
        </w:rPr>
      </w:pPr>
      <w:r>
        <w:rPr>
          <w:lang w:val="en-GB"/>
        </w:rPr>
        <w:fldChar w:fldCharType="end"/>
      </w:r>
      <w:r>
        <w:rPr>
          <w:lang w:val="en-GB"/>
        </w:rPr>
        <w:fldChar w:fldCharType="begin"/>
      </w:r>
      <w:r>
        <w:rPr>
          <w:lang w:val="en-GB"/>
        </w:rPr>
        <w:instrText xml:space="preserve"> REF p8 \h </w:instrText>
      </w:r>
      <w:r>
        <w:rPr>
          <w:lang w:val="en-GB"/>
        </w:rPr>
      </w:r>
      <w:r>
        <w:rPr>
          <w:lang w:val="en-GB"/>
        </w:rPr>
        <w:fldChar w:fldCharType="separate"/>
      </w:r>
      <w:r w:rsidR="00F61F18" w:rsidRPr="005239AE">
        <w:rPr>
          <w:b/>
          <w:bCs/>
        </w:rPr>
        <w:t xml:space="preserve">Proposal </w:t>
      </w:r>
      <w:r w:rsidR="00F61F18">
        <w:rPr>
          <w:b/>
          <w:bCs/>
          <w:noProof/>
        </w:rPr>
        <w:t>8</w:t>
      </w:r>
      <w:r w:rsidR="00F61F18" w:rsidRPr="005239AE">
        <w:rPr>
          <w:b/>
          <w:bCs/>
        </w:rPr>
        <w:t>:</w:t>
      </w:r>
      <w:r w:rsidR="00F61F18">
        <w:rPr>
          <w:b/>
          <w:bCs/>
        </w:rPr>
        <w:t xml:space="preserve"> Define application delay for the L1 based TRS availability indication signaling. The application delay has a paging cycle level resolution with the minimum delay value equal to a paging cycle.</w:t>
      </w:r>
    </w:p>
    <w:p w14:paraId="2A5AD6D1" w14:textId="77777777" w:rsidR="00F61F18" w:rsidRDefault="00E848AA" w:rsidP="00C91B7A">
      <w:pPr>
        <w:rPr>
          <w:b/>
          <w:bCs/>
        </w:rPr>
      </w:pPr>
      <w:r>
        <w:rPr>
          <w:lang w:val="en-GB"/>
        </w:rPr>
        <w:fldChar w:fldCharType="end"/>
      </w:r>
      <w:r>
        <w:rPr>
          <w:lang w:val="en-GB"/>
        </w:rPr>
        <w:fldChar w:fldCharType="begin"/>
      </w:r>
      <w:r>
        <w:rPr>
          <w:lang w:val="en-GB"/>
        </w:rPr>
        <w:instrText xml:space="preserve"> REF p9 \h </w:instrText>
      </w:r>
      <w:r>
        <w:rPr>
          <w:lang w:val="en-GB"/>
        </w:rPr>
      </w:r>
      <w:r>
        <w:rPr>
          <w:lang w:val="en-GB"/>
        </w:rPr>
        <w:fldChar w:fldCharType="separate"/>
      </w:r>
      <w:r w:rsidR="00F61F18" w:rsidRPr="005239AE">
        <w:rPr>
          <w:b/>
          <w:bCs/>
        </w:rPr>
        <w:t xml:space="preserve">Proposal </w:t>
      </w:r>
      <w:r w:rsidR="00F61F18">
        <w:rPr>
          <w:b/>
          <w:bCs/>
          <w:noProof/>
        </w:rPr>
        <w:t>9</w:t>
      </w:r>
      <w:r w:rsidR="00F61F18" w:rsidRPr="005239AE">
        <w:rPr>
          <w:b/>
          <w:bCs/>
        </w:rPr>
        <w:t>:</w:t>
      </w:r>
      <w:r w:rsidR="00F61F18">
        <w:rPr>
          <w:b/>
          <w:bCs/>
        </w:rPr>
        <w:t xml:space="preserve"> For the reference time of validity duration of the L1 TRS availability indication, adopt Alt 3 with the following updates:</w:t>
      </w:r>
    </w:p>
    <w:p w14:paraId="79EFCA97" w14:textId="77777777" w:rsidR="00F61F18" w:rsidRPr="00633328" w:rsidRDefault="00F61F18" w:rsidP="00FD30F3">
      <w:pPr>
        <w:pStyle w:val="ListParagraph"/>
        <w:numPr>
          <w:ilvl w:val="0"/>
          <w:numId w:val="19"/>
        </w:numPr>
        <w:spacing w:after="120"/>
        <w:rPr>
          <w:b/>
          <w:bCs/>
        </w:rPr>
      </w:pPr>
      <w:r w:rsidRPr="00F44B50">
        <w:rPr>
          <w:rFonts w:eastAsia="Microsoft YaHei UI"/>
          <w:b/>
          <w:bCs/>
          <w:color w:val="000000"/>
          <w:szCs w:val="20"/>
          <w:lang w:eastAsia="zh-CN"/>
        </w:rPr>
        <w:t>Reference point for start of the validity duration is based on</w:t>
      </w:r>
      <w:r w:rsidRPr="00F44B50">
        <w:rPr>
          <w:rFonts w:eastAsia="Microsoft YaHei UI"/>
          <w:b/>
          <w:bCs/>
          <w:color w:val="000000"/>
          <w:lang w:eastAsia="zh-CN"/>
        </w:rPr>
        <w:t xml:space="preserve"> SFN configured by network </w:t>
      </w:r>
      <w:r>
        <w:rPr>
          <w:rFonts w:eastAsia="Microsoft YaHei UI"/>
          <w:b/>
          <w:bCs/>
          <w:color w:val="000000"/>
          <w:lang w:eastAsia="zh-CN"/>
        </w:rPr>
        <w:t>based on</w:t>
      </w:r>
      <w:r w:rsidRPr="00F44B50">
        <w:rPr>
          <w:rFonts w:eastAsia="Microsoft YaHei UI"/>
          <w:b/>
          <w:bCs/>
          <w:color w:val="000000"/>
          <w:lang w:eastAsia="zh-CN"/>
        </w:rPr>
        <w:t xml:space="preserve"> a periodicity and an offset. </w:t>
      </w:r>
      <w:r>
        <w:rPr>
          <w:rFonts w:eastAsia="Microsoft YaHei UI"/>
          <w:b/>
          <w:bCs/>
          <w:color w:val="000000"/>
          <w:lang w:eastAsia="zh-CN"/>
        </w:rPr>
        <w:t xml:space="preserve">The </w:t>
      </w:r>
      <w:r w:rsidRPr="00F44B50">
        <w:rPr>
          <w:rFonts w:eastAsia="Microsoft YaHei UI"/>
          <w:b/>
          <w:bCs/>
          <w:color w:val="000000"/>
          <w:lang w:eastAsia="zh-CN"/>
        </w:rPr>
        <w:t xml:space="preserve">periodicity </w:t>
      </w:r>
      <w:r>
        <w:rPr>
          <w:rFonts w:eastAsia="Microsoft YaHei UI"/>
          <w:b/>
          <w:bCs/>
          <w:color w:val="000000"/>
          <w:lang w:eastAsia="zh-CN"/>
        </w:rPr>
        <w:t>has a resolution equal to</w:t>
      </w:r>
      <w:r w:rsidRPr="00F44B50">
        <w:rPr>
          <w:rFonts w:eastAsia="Microsoft YaHei UI"/>
          <w:b/>
          <w:bCs/>
          <w:color w:val="000000"/>
          <w:lang w:eastAsia="zh-CN"/>
        </w:rPr>
        <w:t xml:space="preserve"> one or multiple paging cycle.</w:t>
      </w:r>
      <w:r>
        <w:rPr>
          <w:rFonts w:eastAsia="Microsoft YaHei UI"/>
          <w:b/>
          <w:bCs/>
          <w:color w:val="000000"/>
          <w:lang w:eastAsia="zh-CN"/>
        </w:rPr>
        <w:t xml:space="preserve"> The offset is aligned with the start of a paging cycle.</w:t>
      </w:r>
    </w:p>
    <w:p w14:paraId="7F3C0BAC" w14:textId="77777777" w:rsidR="00F61F18" w:rsidRPr="00F519D0" w:rsidRDefault="00F61F18" w:rsidP="00FD30F3">
      <w:pPr>
        <w:pStyle w:val="ListParagraph"/>
        <w:numPr>
          <w:ilvl w:val="0"/>
          <w:numId w:val="19"/>
        </w:numPr>
        <w:spacing w:after="120"/>
        <w:rPr>
          <w:b/>
          <w:bCs/>
        </w:rPr>
      </w:pPr>
      <w:r>
        <w:rPr>
          <w:rFonts w:eastAsia="Microsoft YaHei UI"/>
          <w:b/>
          <w:bCs/>
          <w:color w:val="000000"/>
          <w:lang w:eastAsia="zh-CN"/>
        </w:rPr>
        <w:t>Note: then unavailability of the TRS resource can be indicated by value 0 of the corresponding bit in the DCI format.</w:t>
      </w:r>
    </w:p>
    <w:p w14:paraId="33D9DB13" w14:textId="77777777" w:rsidR="00F61F18" w:rsidRPr="00FD30F3" w:rsidRDefault="00E848AA" w:rsidP="00FD30F3">
      <w:r>
        <w:rPr>
          <w:lang w:val="en-GB"/>
        </w:rPr>
        <w:fldChar w:fldCharType="end"/>
      </w:r>
      <w:r>
        <w:rPr>
          <w:lang w:val="en-GB"/>
        </w:rPr>
        <w:fldChar w:fldCharType="begin"/>
      </w:r>
      <w:r>
        <w:rPr>
          <w:lang w:val="en-GB"/>
        </w:rPr>
        <w:instrText xml:space="preserve"> REF p10 \h </w:instrText>
      </w:r>
      <w:r>
        <w:rPr>
          <w:lang w:val="en-GB"/>
        </w:rPr>
      </w:r>
      <w:r>
        <w:rPr>
          <w:lang w:val="en-GB"/>
        </w:rPr>
        <w:fldChar w:fldCharType="separate"/>
      </w:r>
      <w:r w:rsidR="00F61F18" w:rsidRPr="005E2F36">
        <w:rPr>
          <w:b/>
          <w:bCs/>
        </w:rPr>
        <w:t xml:space="preserve">Proposal </w:t>
      </w:r>
      <w:r w:rsidR="00F61F18">
        <w:rPr>
          <w:b/>
          <w:bCs/>
          <w:noProof/>
        </w:rPr>
        <w:t>10</w:t>
      </w:r>
      <w:r w:rsidR="00F61F18" w:rsidRPr="005E2F36">
        <w:rPr>
          <w:b/>
          <w:bCs/>
        </w:rPr>
        <w:t xml:space="preserve">: </w:t>
      </w:r>
      <w:r w:rsidR="00F61F18">
        <w:rPr>
          <w:b/>
          <w:bCs/>
        </w:rPr>
        <w:t>W</w:t>
      </w:r>
      <w:r w:rsidR="00F61F18" w:rsidRPr="005E2F36">
        <w:rPr>
          <w:b/>
          <w:bCs/>
        </w:rPr>
        <w:t xml:space="preserve">hen the </w:t>
      </w:r>
      <w:r w:rsidR="00F61F18">
        <w:rPr>
          <w:b/>
          <w:bCs/>
        </w:rPr>
        <w:t xml:space="preserve">validity </w:t>
      </w:r>
      <w:r w:rsidR="00F61F18" w:rsidRPr="005E2F36">
        <w:rPr>
          <w:b/>
          <w:bCs/>
        </w:rPr>
        <w:t>duration is not configured</w:t>
      </w:r>
      <w:r w:rsidR="00F61F18">
        <w:rPr>
          <w:b/>
          <w:bCs/>
        </w:rPr>
        <w:t xml:space="preserve"> by network</w:t>
      </w:r>
      <w:r w:rsidR="00F61F18" w:rsidRPr="005E2F36">
        <w:rPr>
          <w:b/>
          <w:bCs/>
        </w:rPr>
        <w:t xml:space="preserve">, a default </w:t>
      </w:r>
      <w:r w:rsidR="00F61F18">
        <w:rPr>
          <w:b/>
          <w:bCs/>
        </w:rPr>
        <w:t xml:space="preserve">value of the validity </w:t>
      </w:r>
      <w:r w:rsidR="00F61F18" w:rsidRPr="005E2F36">
        <w:rPr>
          <w:b/>
          <w:bCs/>
        </w:rPr>
        <w:t xml:space="preserve">duration is used. </w:t>
      </w:r>
    </w:p>
    <w:p w14:paraId="5633C1F5" w14:textId="6D3B58EF" w:rsidR="00E848AA" w:rsidRDefault="00E848AA" w:rsidP="00397AD6">
      <w:pPr>
        <w:spacing w:before="240"/>
        <w:rPr>
          <w:lang w:val="en-GB"/>
        </w:rPr>
      </w:pPr>
      <w:r>
        <w:rPr>
          <w:lang w:val="en-GB"/>
        </w:rPr>
        <w:lastRenderedPageBreak/>
        <w:fldChar w:fldCharType="end"/>
      </w:r>
    </w:p>
    <w:p w14:paraId="3C942458" w14:textId="77777777" w:rsidR="001E1D15" w:rsidRPr="00F85496" w:rsidRDefault="001E1D15" w:rsidP="001E1D15">
      <w:pPr>
        <w:pStyle w:val="Heading1"/>
        <w:rPr>
          <w:lang w:val="en-US"/>
        </w:rPr>
      </w:pPr>
      <w:r w:rsidRPr="00F85496">
        <w:rPr>
          <w:lang w:val="en-US"/>
        </w:rPr>
        <w:t>References</w:t>
      </w:r>
    </w:p>
    <w:p w14:paraId="1A430622" w14:textId="50BA750A" w:rsidR="001E1D15" w:rsidRDefault="001E1D15" w:rsidP="001E1D15">
      <w:pPr>
        <w:pStyle w:val="ListParagraph"/>
        <w:numPr>
          <w:ilvl w:val="0"/>
          <w:numId w:val="2"/>
        </w:numPr>
      </w:pPr>
      <w:bookmarkStart w:id="17" w:name="_Ref21085748"/>
      <w:bookmarkStart w:id="18" w:name="_Ref534216161"/>
      <w:bookmarkStart w:id="19" w:name="_Hlk534618356"/>
      <w:r w:rsidRPr="000F481F">
        <w:t>RP-200938, “Revised WID UE Power Saving Enhancements for NR”, RAN #88e, MediaTek Inc.</w:t>
      </w:r>
      <w:bookmarkEnd w:id="17"/>
    </w:p>
    <w:p w14:paraId="6937C443" w14:textId="3031E750" w:rsidR="00137D5D" w:rsidRPr="00C322F4" w:rsidRDefault="00137D5D" w:rsidP="00137D5D">
      <w:pPr>
        <w:pStyle w:val="ListParagraph"/>
        <w:numPr>
          <w:ilvl w:val="0"/>
          <w:numId w:val="2"/>
        </w:numPr>
      </w:pPr>
      <w:bookmarkStart w:id="20" w:name="_Ref86933839"/>
      <w:r w:rsidRPr="008026D4">
        <w:rPr>
          <w:rFonts w:eastAsia="SimSun"/>
          <w:szCs w:val="20"/>
        </w:rPr>
        <w:t>RAN1 #10</w:t>
      </w:r>
      <w:r>
        <w:rPr>
          <w:rFonts w:eastAsia="SimSun"/>
          <w:szCs w:val="20"/>
        </w:rPr>
        <w:t>6-bis</w:t>
      </w:r>
      <w:r w:rsidRPr="008026D4">
        <w:rPr>
          <w:rFonts w:eastAsia="SimSun"/>
          <w:szCs w:val="20"/>
        </w:rPr>
        <w:t>-e Chairman’s notes</w:t>
      </w:r>
      <w:bookmarkEnd w:id="20"/>
    </w:p>
    <w:p w14:paraId="4A83F7A8" w14:textId="7CDA16B0" w:rsidR="001E1D15" w:rsidRPr="001E1D15" w:rsidRDefault="007E34C1" w:rsidP="000829FC">
      <w:pPr>
        <w:pStyle w:val="ListParagraph"/>
        <w:numPr>
          <w:ilvl w:val="0"/>
          <w:numId w:val="2"/>
        </w:numPr>
      </w:pPr>
      <w:bookmarkStart w:id="21" w:name="_Ref83922671"/>
      <w:r w:rsidRPr="00ED124F">
        <w:rPr>
          <w:rFonts w:eastAsia="SimSun"/>
          <w:szCs w:val="20"/>
        </w:rPr>
        <w:t>RP-212611, “Moderator’s summary for discussion [93e-18-PowSav-WI]: Final Round”, RAN #93-e, CMCC</w:t>
      </w:r>
      <w:bookmarkEnd w:id="18"/>
      <w:bookmarkEnd w:id="19"/>
      <w:bookmarkEnd w:id="21"/>
    </w:p>
    <w:sectPr w:rsidR="001E1D15" w:rsidRPr="001E1D15" w:rsidSect="00013353">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7EDB1" w14:textId="77777777" w:rsidR="002A2EAD" w:rsidRDefault="002A2EAD">
      <w:r>
        <w:separator/>
      </w:r>
    </w:p>
  </w:endnote>
  <w:endnote w:type="continuationSeparator" w:id="0">
    <w:p w14:paraId="2EC065BF" w14:textId="77777777" w:rsidR="002A2EAD" w:rsidRDefault="002A2EAD">
      <w:r>
        <w:continuationSeparator/>
      </w:r>
    </w:p>
  </w:endnote>
  <w:endnote w:type="continuationNotice" w:id="1">
    <w:p w14:paraId="3955A06B" w14:textId="77777777" w:rsidR="002A2EAD" w:rsidRDefault="002A2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AA503F" w:rsidRDefault="00AA50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A503F" w:rsidRDefault="00AA50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AA503F" w:rsidRDefault="00AA50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E488" w14:textId="77777777" w:rsidR="00800109" w:rsidRDefault="00800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8652B" w14:textId="77777777" w:rsidR="002A2EAD" w:rsidRDefault="002A2EAD">
      <w:r>
        <w:separator/>
      </w:r>
    </w:p>
  </w:footnote>
  <w:footnote w:type="continuationSeparator" w:id="0">
    <w:p w14:paraId="38639132" w14:textId="77777777" w:rsidR="002A2EAD" w:rsidRDefault="002A2EAD">
      <w:r>
        <w:continuationSeparator/>
      </w:r>
    </w:p>
  </w:footnote>
  <w:footnote w:type="continuationNotice" w:id="1">
    <w:p w14:paraId="6CE6129A" w14:textId="77777777" w:rsidR="002A2EAD" w:rsidRDefault="002A2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AA503F" w:rsidRDefault="00AA503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B6C2" w14:textId="77777777" w:rsidR="00800109" w:rsidRDefault="00800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2FF" w14:textId="77777777" w:rsidR="00800109" w:rsidRDefault="00800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D3083"/>
    <w:multiLevelType w:val="hybridMultilevel"/>
    <w:tmpl w:val="A1827B56"/>
    <w:lvl w:ilvl="0" w:tplc="0F98B360">
      <w:start w:val="1"/>
      <w:numFmt w:val="bullet"/>
      <w:lvlText w:val="◦"/>
      <w:lvlJc w:val="left"/>
      <w:pPr>
        <w:tabs>
          <w:tab w:val="num" w:pos="720"/>
        </w:tabs>
        <w:ind w:left="720" w:hanging="360"/>
      </w:pPr>
      <w:rPr>
        <w:rFonts w:ascii="Microsoft Sans Serif" w:hAnsi="Microsoft Sans Serif" w:hint="default"/>
      </w:rPr>
    </w:lvl>
    <w:lvl w:ilvl="1" w:tplc="1EB8C57C">
      <w:start w:val="1"/>
      <w:numFmt w:val="bullet"/>
      <w:lvlText w:val="◦"/>
      <w:lvlJc w:val="left"/>
      <w:pPr>
        <w:tabs>
          <w:tab w:val="num" w:pos="1440"/>
        </w:tabs>
        <w:ind w:left="1440" w:hanging="360"/>
      </w:pPr>
      <w:rPr>
        <w:rFonts w:ascii="Microsoft Sans Serif" w:hAnsi="Microsoft Sans Serif" w:hint="default"/>
      </w:rPr>
    </w:lvl>
    <w:lvl w:ilvl="2" w:tplc="DB6447FC" w:tentative="1">
      <w:start w:val="1"/>
      <w:numFmt w:val="bullet"/>
      <w:lvlText w:val="◦"/>
      <w:lvlJc w:val="left"/>
      <w:pPr>
        <w:tabs>
          <w:tab w:val="num" w:pos="2160"/>
        </w:tabs>
        <w:ind w:left="2160" w:hanging="360"/>
      </w:pPr>
      <w:rPr>
        <w:rFonts w:ascii="Microsoft Sans Serif" w:hAnsi="Microsoft Sans Serif" w:hint="default"/>
      </w:rPr>
    </w:lvl>
    <w:lvl w:ilvl="3" w:tplc="E544FC74" w:tentative="1">
      <w:start w:val="1"/>
      <w:numFmt w:val="bullet"/>
      <w:lvlText w:val="◦"/>
      <w:lvlJc w:val="left"/>
      <w:pPr>
        <w:tabs>
          <w:tab w:val="num" w:pos="2880"/>
        </w:tabs>
        <w:ind w:left="2880" w:hanging="360"/>
      </w:pPr>
      <w:rPr>
        <w:rFonts w:ascii="Microsoft Sans Serif" w:hAnsi="Microsoft Sans Serif" w:hint="default"/>
      </w:rPr>
    </w:lvl>
    <w:lvl w:ilvl="4" w:tplc="76309D82" w:tentative="1">
      <w:start w:val="1"/>
      <w:numFmt w:val="bullet"/>
      <w:lvlText w:val="◦"/>
      <w:lvlJc w:val="left"/>
      <w:pPr>
        <w:tabs>
          <w:tab w:val="num" w:pos="3600"/>
        </w:tabs>
        <w:ind w:left="3600" w:hanging="360"/>
      </w:pPr>
      <w:rPr>
        <w:rFonts w:ascii="Microsoft Sans Serif" w:hAnsi="Microsoft Sans Serif" w:hint="default"/>
      </w:rPr>
    </w:lvl>
    <w:lvl w:ilvl="5" w:tplc="1408F118" w:tentative="1">
      <w:start w:val="1"/>
      <w:numFmt w:val="bullet"/>
      <w:lvlText w:val="◦"/>
      <w:lvlJc w:val="left"/>
      <w:pPr>
        <w:tabs>
          <w:tab w:val="num" w:pos="4320"/>
        </w:tabs>
        <w:ind w:left="4320" w:hanging="360"/>
      </w:pPr>
      <w:rPr>
        <w:rFonts w:ascii="Microsoft Sans Serif" w:hAnsi="Microsoft Sans Serif" w:hint="default"/>
      </w:rPr>
    </w:lvl>
    <w:lvl w:ilvl="6" w:tplc="E80CA362" w:tentative="1">
      <w:start w:val="1"/>
      <w:numFmt w:val="bullet"/>
      <w:lvlText w:val="◦"/>
      <w:lvlJc w:val="left"/>
      <w:pPr>
        <w:tabs>
          <w:tab w:val="num" w:pos="5040"/>
        </w:tabs>
        <w:ind w:left="5040" w:hanging="360"/>
      </w:pPr>
      <w:rPr>
        <w:rFonts w:ascii="Microsoft Sans Serif" w:hAnsi="Microsoft Sans Serif" w:hint="default"/>
      </w:rPr>
    </w:lvl>
    <w:lvl w:ilvl="7" w:tplc="70E6A5CC" w:tentative="1">
      <w:start w:val="1"/>
      <w:numFmt w:val="bullet"/>
      <w:lvlText w:val="◦"/>
      <w:lvlJc w:val="left"/>
      <w:pPr>
        <w:tabs>
          <w:tab w:val="num" w:pos="5760"/>
        </w:tabs>
        <w:ind w:left="5760" w:hanging="360"/>
      </w:pPr>
      <w:rPr>
        <w:rFonts w:ascii="Microsoft Sans Serif" w:hAnsi="Microsoft Sans Serif" w:hint="default"/>
      </w:rPr>
    </w:lvl>
    <w:lvl w:ilvl="8" w:tplc="013499A4"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8F250F"/>
    <w:multiLevelType w:val="multilevel"/>
    <w:tmpl w:val="E8BE49F8"/>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C5A27"/>
    <w:multiLevelType w:val="hybridMultilevel"/>
    <w:tmpl w:val="A8FC7746"/>
    <w:lvl w:ilvl="0" w:tplc="55D2EBBC">
      <w:start w:val="1"/>
      <w:numFmt w:val="bullet"/>
      <w:lvlText w:val="•"/>
      <w:lvlJc w:val="left"/>
      <w:pPr>
        <w:tabs>
          <w:tab w:val="num" w:pos="720"/>
        </w:tabs>
        <w:ind w:left="720" w:hanging="360"/>
      </w:pPr>
      <w:rPr>
        <w:rFonts w:ascii="Arial" w:hAnsi="Arial" w:hint="default"/>
      </w:rPr>
    </w:lvl>
    <w:lvl w:ilvl="1" w:tplc="23525538">
      <w:numFmt w:val="bullet"/>
      <w:lvlText w:val="◦"/>
      <w:lvlJc w:val="left"/>
      <w:pPr>
        <w:tabs>
          <w:tab w:val="num" w:pos="1440"/>
        </w:tabs>
        <w:ind w:left="1440" w:hanging="360"/>
      </w:pPr>
      <w:rPr>
        <w:rFonts w:ascii="Microsoft Sans Serif" w:hAnsi="Microsoft Sans Serif" w:hint="default"/>
      </w:rPr>
    </w:lvl>
    <w:lvl w:ilvl="2" w:tplc="D5FCBB7A" w:tentative="1">
      <w:start w:val="1"/>
      <w:numFmt w:val="bullet"/>
      <w:lvlText w:val="•"/>
      <w:lvlJc w:val="left"/>
      <w:pPr>
        <w:tabs>
          <w:tab w:val="num" w:pos="2160"/>
        </w:tabs>
        <w:ind w:left="2160" w:hanging="360"/>
      </w:pPr>
      <w:rPr>
        <w:rFonts w:ascii="Arial" w:hAnsi="Arial" w:hint="default"/>
      </w:rPr>
    </w:lvl>
    <w:lvl w:ilvl="3" w:tplc="E07A67A8" w:tentative="1">
      <w:start w:val="1"/>
      <w:numFmt w:val="bullet"/>
      <w:lvlText w:val="•"/>
      <w:lvlJc w:val="left"/>
      <w:pPr>
        <w:tabs>
          <w:tab w:val="num" w:pos="2880"/>
        </w:tabs>
        <w:ind w:left="2880" w:hanging="360"/>
      </w:pPr>
      <w:rPr>
        <w:rFonts w:ascii="Arial" w:hAnsi="Arial" w:hint="default"/>
      </w:rPr>
    </w:lvl>
    <w:lvl w:ilvl="4" w:tplc="1E1EDC92" w:tentative="1">
      <w:start w:val="1"/>
      <w:numFmt w:val="bullet"/>
      <w:lvlText w:val="•"/>
      <w:lvlJc w:val="left"/>
      <w:pPr>
        <w:tabs>
          <w:tab w:val="num" w:pos="3600"/>
        </w:tabs>
        <w:ind w:left="3600" w:hanging="360"/>
      </w:pPr>
      <w:rPr>
        <w:rFonts w:ascii="Arial" w:hAnsi="Arial" w:hint="default"/>
      </w:rPr>
    </w:lvl>
    <w:lvl w:ilvl="5" w:tplc="6E5E6C36" w:tentative="1">
      <w:start w:val="1"/>
      <w:numFmt w:val="bullet"/>
      <w:lvlText w:val="•"/>
      <w:lvlJc w:val="left"/>
      <w:pPr>
        <w:tabs>
          <w:tab w:val="num" w:pos="4320"/>
        </w:tabs>
        <w:ind w:left="4320" w:hanging="360"/>
      </w:pPr>
      <w:rPr>
        <w:rFonts w:ascii="Arial" w:hAnsi="Arial" w:hint="default"/>
      </w:rPr>
    </w:lvl>
    <w:lvl w:ilvl="6" w:tplc="E0AA8988" w:tentative="1">
      <w:start w:val="1"/>
      <w:numFmt w:val="bullet"/>
      <w:lvlText w:val="•"/>
      <w:lvlJc w:val="left"/>
      <w:pPr>
        <w:tabs>
          <w:tab w:val="num" w:pos="5040"/>
        </w:tabs>
        <w:ind w:left="5040" w:hanging="360"/>
      </w:pPr>
      <w:rPr>
        <w:rFonts w:ascii="Arial" w:hAnsi="Arial" w:hint="default"/>
      </w:rPr>
    </w:lvl>
    <w:lvl w:ilvl="7" w:tplc="B4A478D0" w:tentative="1">
      <w:start w:val="1"/>
      <w:numFmt w:val="bullet"/>
      <w:lvlText w:val="•"/>
      <w:lvlJc w:val="left"/>
      <w:pPr>
        <w:tabs>
          <w:tab w:val="num" w:pos="5760"/>
        </w:tabs>
        <w:ind w:left="5760" w:hanging="360"/>
      </w:pPr>
      <w:rPr>
        <w:rFonts w:ascii="Arial" w:hAnsi="Arial" w:hint="default"/>
      </w:rPr>
    </w:lvl>
    <w:lvl w:ilvl="8" w:tplc="6A6418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7B15FA"/>
    <w:multiLevelType w:val="hybridMultilevel"/>
    <w:tmpl w:val="76AC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19C0E35"/>
    <w:multiLevelType w:val="hybridMultilevel"/>
    <w:tmpl w:val="8E92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1BD1EFC"/>
    <w:multiLevelType w:val="hybridMultilevel"/>
    <w:tmpl w:val="DDA4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FC8647A"/>
    <w:multiLevelType w:val="hybridMultilevel"/>
    <w:tmpl w:val="5162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8"/>
  </w:num>
  <w:num w:numId="5">
    <w:abstractNumId w:val="13"/>
  </w:num>
  <w:num w:numId="6">
    <w:abstractNumId w:val="15"/>
  </w:num>
  <w:num w:numId="7">
    <w:abstractNumId w:val="16"/>
  </w:num>
  <w:num w:numId="8">
    <w:abstractNumId w:val="6"/>
  </w:num>
  <w:num w:numId="9">
    <w:abstractNumId w:val="10"/>
  </w:num>
  <w:num w:numId="10">
    <w:abstractNumId w:val="4"/>
  </w:num>
  <w:num w:numId="11">
    <w:abstractNumId w:val="12"/>
  </w:num>
  <w:num w:numId="12">
    <w:abstractNumId w:val="18"/>
  </w:num>
  <w:num w:numId="13">
    <w:abstractNumId w:val="3"/>
  </w:num>
  <w:num w:numId="14">
    <w:abstractNumId w:val="1"/>
  </w:num>
  <w:num w:numId="15">
    <w:abstractNumId w:val="14"/>
  </w:num>
  <w:num w:numId="16">
    <w:abstractNumId w:val="17"/>
  </w:num>
  <w:num w:numId="17">
    <w:abstractNumId w:val="5"/>
  </w:num>
  <w:num w:numId="18">
    <w:abstractNumId w:val="11"/>
  </w:num>
  <w:num w:numId="1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901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676"/>
    <w:rsid w:val="0000083F"/>
    <w:rsid w:val="000009BE"/>
    <w:rsid w:val="00000B64"/>
    <w:rsid w:val="00000D10"/>
    <w:rsid w:val="00000ECA"/>
    <w:rsid w:val="00000F7F"/>
    <w:rsid w:val="0000111D"/>
    <w:rsid w:val="00001375"/>
    <w:rsid w:val="00001EA8"/>
    <w:rsid w:val="00001F79"/>
    <w:rsid w:val="00001FC3"/>
    <w:rsid w:val="00002107"/>
    <w:rsid w:val="00002375"/>
    <w:rsid w:val="000024E7"/>
    <w:rsid w:val="00002524"/>
    <w:rsid w:val="0000270A"/>
    <w:rsid w:val="00002770"/>
    <w:rsid w:val="00002A8E"/>
    <w:rsid w:val="00002B56"/>
    <w:rsid w:val="00002B73"/>
    <w:rsid w:val="00002BC6"/>
    <w:rsid w:val="00003131"/>
    <w:rsid w:val="00003227"/>
    <w:rsid w:val="00003330"/>
    <w:rsid w:val="00003710"/>
    <w:rsid w:val="000037FB"/>
    <w:rsid w:val="00003907"/>
    <w:rsid w:val="00003EF4"/>
    <w:rsid w:val="0000403F"/>
    <w:rsid w:val="000042C3"/>
    <w:rsid w:val="00004536"/>
    <w:rsid w:val="00004885"/>
    <w:rsid w:val="0000499E"/>
    <w:rsid w:val="00004D8C"/>
    <w:rsid w:val="00004DCB"/>
    <w:rsid w:val="000051F0"/>
    <w:rsid w:val="00005269"/>
    <w:rsid w:val="00005499"/>
    <w:rsid w:val="0000553B"/>
    <w:rsid w:val="00005739"/>
    <w:rsid w:val="00005F7B"/>
    <w:rsid w:val="00005FBB"/>
    <w:rsid w:val="000062D2"/>
    <w:rsid w:val="000062DA"/>
    <w:rsid w:val="000063BC"/>
    <w:rsid w:val="000065CC"/>
    <w:rsid w:val="000066F3"/>
    <w:rsid w:val="00006780"/>
    <w:rsid w:val="00006C7A"/>
    <w:rsid w:val="000073DA"/>
    <w:rsid w:val="00007495"/>
    <w:rsid w:val="0000773C"/>
    <w:rsid w:val="000077B9"/>
    <w:rsid w:val="0000792C"/>
    <w:rsid w:val="00007B4B"/>
    <w:rsid w:val="00007D2E"/>
    <w:rsid w:val="00010061"/>
    <w:rsid w:val="000100B6"/>
    <w:rsid w:val="000101EF"/>
    <w:rsid w:val="00010452"/>
    <w:rsid w:val="00010462"/>
    <w:rsid w:val="000109F1"/>
    <w:rsid w:val="00010A5C"/>
    <w:rsid w:val="00010AE9"/>
    <w:rsid w:val="00010E97"/>
    <w:rsid w:val="00010F61"/>
    <w:rsid w:val="00010FD1"/>
    <w:rsid w:val="000110B2"/>
    <w:rsid w:val="0001117C"/>
    <w:rsid w:val="00011185"/>
    <w:rsid w:val="00011357"/>
    <w:rsid w:val="0001137B"/>
    <w:rsid w:val="000116BF"/>
    <w:rsid w:val="00011A8E"/>
    <w:rsid w:val="00012010"/>
    <w:rsid w:val="0001213E"/>
    <w:rsid w:val="00012296"/>
    <w:rsid w:val="000124D1"/>
    <w:rsid w:val="0001271A"/>
    <w:rsid w:val="000127B0"/>
    <w:rsid w:val="00012D57"/>
    <w:rsid w:val="0001321B"/>
    <w:rsid w:val="00013353"/>
    <w:rsid w:val="000133A9"/>
    <w:rsid w:val="000137BA"/>
    <w:rsid w:val="00013B63"/>
    <w:rsid w:val="00013F64"/>
    <w:rsid w:val="00014008"/>
    <w:rsid w:val="000141F0"/>
    <w:rsid w:val="00014304"/>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309"/>
    <w:rsid w:val="0001746A"/>
    <w:rsid w:val="000178C3"/>
    <w:rsid w:val="00017928"/>
    <w:rsid w:val="00017CCB"/>
    <w:rsid w:val="00017D6F"/>
    <w:rsid w:val="00017DAB"/>
    <w:rsid w:val="0002002A"/>
    <w:rsid w:val="000201BF"/>
    <w:rsid w:val="000201C1"/>
    <w:rsid w:val="00020224"/>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4D8"/>
    <w:rsid w:val="00022881"/>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4FD0"/>
    <w:rsid w:val="0002506A"/>
    <w:rsid w:val="00025336"/>
    <w:rsid w:val="00025476"/>
    <w:rsid w:val="000255A1"/>
    <w:rsid w:val="000258DD"/>
    <w:rsid w:val="000258F1"/>
    <w:rsid w:val="0002591B"/>
    <w:rsid w:val="0002598B"/>
    <w:rsid w:val="00025C7E"/>
    <w:rsid w:val="00025CE5"/>
    <w:rsid w:val="000266AE"/>
    <w:rsid w:val="000267EB"/>
    <w:rsid w:val="000268EA"/>
    <w:rsid w:val="00026905"/>
    <w:rsid w:val="0002692C"/>
    <w:rsid w:val="00026977"/>
    <w:rsid w:val="00026B7D"/>
    <w:rsid w:val="00026BE2"/>
    <w:rsid w:val="00026C64"/>
    <w:rsid w:val="00026CBF"/>
    <w:rsid w:val="00026EF9"/>
    <w:rsid w:val="00026FED"/>
    <w:rsid w:val="0002701F"/>
    <w:rsid w:val="00027333"/>
    <w:rsid w:val="000273DF"/>
    <w:rsid w:val="00027555"/>
    <w:rsid w:val="000276E7"/>
    <w:rsid w:val="000277C3"/>
    <w:rsid w:val="00027B5C"/>
    <w:rsid w:val="00027D56"/>
    <w:rsid w:val="000300FE"/>
    <w:rsid w:val="000302F3"/>
    <w:rsid w:val="000303BD"/>
    <w:rsid w:val="00030432"/>
    <w:rsid w:val="00030619"/>
    <w:rsid w:val="000307C6"/>
    <w:rsid w:val="000308EA"/>
    <w:rsid w:val="00030A5C"/>
    <w:rsid w:val="00030E9D"/>
    <w:rsid w:val="00030F74"/>
    <w:rsid w:val="00030F82"/>
    <w:rsid w:val="00030F85"/>
    <w:rsid w:val="000311C5"/>
    <w:rsid w:val="000312B4"/>
    <w:rsid w:val="0003134F"/>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D30"/>
    <w:rsid w:val="0003518F"/>
    <w:rsid w:val="000352CF"/>
    <w:rsid w:val="0003540B"/>
    <w:rsid w:val="00035574"/>
    <w:rsid w:val="0003578B"/>
    <w:rsid w:val="0003579F"/>
    <w:rsid w:val="00035963"/>
    <w:rsid w:val="00035A4E"/>
    <w:rsid w:val="00035E08"/>
    <w:rsid w:val="00036199"/>
    <w:rsid w:val="0003623F"/>
    <w:rsid w:val="000365A2"/>
    <w:rsid w:val="00036620"/>
    <w:rsid w:val="0003698E"/>
    <w:rsid w:val="0003699E"/>
    <w:rsid w:val="00036A15"/>
    <w:rsid w:val="00036C45"/>
    <w:rsid w:val="00036FA7"/>
    <w:rsid w:val="0003705D"/>
    <w:rsid w:val="000370B4"/>
    <w:rsid w:val="0003723F"/>
    <w:rsid w:val="000377E3"/>
    <w:rsid w:val="00037936"/>
    <w:rsid w:val="00037A21"/>
    <w:rsid w:val="00037C2D"/>
    <w:rsid w:val="00040105"/>
    <w:rsid w:val="000402B6"/>
    <w:rsid w:val="00040450"/>
    <w:rsid w:val="000404F2"/>
    <w:rsid w:val="00040707"/>
    <w:rsid w:val="00040977"/>
    <w:rsid w:val="00040A96"/>
    <w:rsid w:val="00040AAD"/>
    <w:rsid w:val="00040C15"/>
    <w:rsid w:val="00040CEF"/>
    <w:rsid w:val="00040ED9"/>
    <w:rsid w:val="000413B8"/>
    <w:rsid w:val="00041430"/>
    <w:rsid w:val="000416DE"/>
    <w:rsid w:val="000417DF"/>
    <w:rsid w:val="0004182E"/>
    <w:rsid w:val="000418C8"/>
    <w:rsid w:val="0004198A"/>
    <w:rsid w:val="0004198E"/>
    <w:rsid w:val="00041A91"/>
    <w:rsid w:val="00041AE0"/>
    <w:rsid w:val="00041B47"/>
    <w:rsid w:val="00041D14"/>
    <w:rsid w:val="00041D52"/>
    <w:rsid w:val="00041EC3"/>
    <w:rsid w:val="0004264B"/>
    <w:rsid w:val="00042A11"/>
    <w:rsid w:val="00042AF0"/>
    <w:rsid w:val="00042BFC"/>
    <w:rsid w:val="00042EDF"/>
    <w:rsid w:val="00043049"/>
    <w:rsid w:val="000430CF"/>
    <w:rsid w:val="00043407"/>
    <w:rsid w:val="00043703"/>
    <w:rsid w:val="000438F3"/>
    <w:rsid w:val="00044225"/>
    <w:rsid w:val="00044576"/>
    <w:rsid w:val="00044872"/>
    <w:rsid w:val="00044C22"/>
    <w:rsid w:val="00044CFF"/>
    <w:rsid w:val="00044D5A"/>
    <w:rsid w:val="00044DBF"/>
    <w:rsid w:val="00044F4F"/>
    <w:rsid w:val="00044FC4"/>
    <w:rsid w:val="000451E5"/>
    <w:rsid w:val="000452D6"/>
    <w:rsid w:val="00045328"/>
    <w:rsid w:val="000453F6"/>
    <w:rsid w:val="00045740"/>
    <w:rsid w:val="00045A54"/>
    <w:rsid w:val="0004608E"/>
    <w:rsid w:val="000464FE"/>
    <w:rsid w:val="0004688F"/>
    <w:rsid w:val="00046AA3"/>
    <w:rsid w:val="00046AB2"/>
    <w:rsid w:val="00046B5E"/>
    <w:rsid w:val="00046BEB"/>
    <w:rsid w:val="00046C8F"/>
    <w:rsid w:val="00046CD6"/>
    <w:rsid w:val="00046CE4"/>
    <w:rsid w:val="00046E6F"/>
    <w:rsid w:val="00046F9A"/>
    <w:rsid w:val="00047033"/>
    <w:rsid w:val="00047161"/>
    <w:rsid w:val="000472F3"/>
    <w:rsid w:val="00047383"/>
    <w:rsid w:val="00047449"/>
    <w:rsid w:val="00047546"/>
    <w:rsid w:val="0004769C"/>
    <w:rsid w:val="000477BB"/>
    <w:rsid w:val="00047A16"/>
    <w:rsid w:val="00047A48"/>
    <w:rsid w:val="00047A82"/>
    <w:rsid w:val="00047B11"/>
    <w:rsid w:val="00047C8A"/>
    <w:rsid w:val="00047DE6"/>
    <w:rsid w:val="00047E39"/>
    <w:rsid w:val="0005028B"/>
    <w:rsid w:val="00050335"/>
    <w:rsid w:val="00050489"/>
    <w:rsid w:val="0005055B"/>
    <w:rsid w:val="000505E0"/>
    <w:rsid w:val="00050A47"/>
    <w:rsid w:val="00050BB1"/>
    <w:rsid w:val="00050CE3"/>
    <w:rsid w:val="00050F7F"/>
    <w:rsid w:val="00051135"/>
    <w:rsid w:val="000515F7"/>
    <w:rsid w:val="00051683"/>
    <w:rsid w:val="0005193E"/>
    <w:rsid w:val="00051B10"/>
    <w:rsid w:val="00051C85"/>
    <w:rsid w:val="00051CCF"/>
    <w:rsid w:val="00051FB1"/>
    <w:rsid w:val="0005201C"/>
    <w:rsid w:val="00052192"/>
    <w:rsid w:val="0005241E"/>
    <w:rsid w:val="000525B8"/>
    <w:rsid w:val="000525FD"/>
    <w:rsid w:val="0005291A"/>
    <w:rsid w:val="00052AE3"/>
    <w:rsid w:val="00052CD1"/>
    <w:rsid w:val="00052F39"/>
    <w:rsid w:val="0005309A"/>
    <w:rsid w:val="000531A8"/>
    <w:rsid w:val="000531F5"/>
    <w:rsid w:val="000532B1"/>
    <w:rsid w:val="000532B4"/>
    <w:rsid w:val="000532C1"/>
    <w:rsid w:val="00053606"/>
    <w:rsid w:val="00053849"/>
    <w:rsid w:val="00053A47"/>
    <w:rsid w:val="00053AD4"/>
    <w:rsid w:val="00053B14"/>
    <w:rsid w:val="00053EF7"/>
    <w:rsid w:val="000540EE"/>
    <w:rsid w:val="0005414F"/>
    <w:rsid w:val="000543B1"/>
    <w:rsid w:val="0005456E"/>
    <w:rsid w:val="00054649"/>
    <w:rsid w:val="00054694"/>
    <w:rsid w:val="00054A5F"/>
    <w:rsid w:val="00054ACE"/>
    <w:rsid w:val="00054AE4"/>
    <w:rsid w:val="00054B6B"/>
    <w:rsid w:val="00054C4B"/>
    <w:rsid w:val="00054DAB"/>
    <w:rsid w:val="00054EC9"/>
    <w:rsid w:val="0005504C"/>
    <w:rsid w:val="000550B0"/>
    <w:rsid w:val="00055873"/>
    <w:rsid w:val="00055B8E"/>
    <w:rsid w:val="00055C1F"/>
    <w:rsid w:val="00055EE2"/>
    <w:rsid w:val="0005602E"/>
    <w:rsid w:val="00056057"/>
    <w:rsid w:val="00056673"/>
    <w:rsid w:val="00056A6A"/>
    <w:rsid w:val="00056BFD"/>
    <w:rsid w:val="00056EC1"/>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BAA"/>
    <w:rsid w:val="00063F57"/>
    <w:rsid w:val="000643BD"/>
    <w:rsid w:val="000644E4"/>
    <w:rsid w:val="00064563"/>
    <w:rsid w:val="0006480B"/>
    <w:rsid w:val="0006481D"/>
    <w:rsid w:val="00064A2B"/>
    <w:rsid w:val="00064B46"/>
    <w:rsid w:val="00064F57"/>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848"/>
    <w:rsid w:val="00067AB6"/>
    <w:rsid w:val="00067FE2"/>
    <w:rsid w:val="000700AB"/>
    <w:rsid w:val="00070192"/>
    <w:rsid w:val="00070519"/>
    <w:rsid w:val="00070617"/>
    <w:rsid w:val="000708AC"/>
    <w:rsid w:val="00070E14"/>
    <w:rsid w:val="00070FB6"/>
    <w:rsid w:val="0007118F"/>
    <w:rsid w:val="000711C1"/>
    <w:rsid w:val="0007124B"/>
    <w:rsid w:val="0007162A"/>
    <w:rsid w:val="000716FB"/>
    <w:rsid w:val="00071740"/>
    <w:rsid w:val="00071C0A"/>
    <w:rsid w:val="00071FD0"/>
    <w:rsid w:val="000721EC"/>
    <w:rsid w:val="000724A3"/>
    <w:rsid w:val="00072726"/>
    <w:rsid w:val="00072C3A"/>
    <w:rsid w:val="00072C6D"/>
    <w:rsid w:val="00072E75"/>
    <w:rsid w:val="00072EFA"/>
    <w:rsid w:val="00072FEA"/>
    <w:rsid w:val="00072FF7"/>
    <w:rsid w:val="0007337F"/>
    <w:rsid w:val="0007339A"/>
    <w:rsid w:val="0007368E"/>
    <w:rsid w:val="000736C7"/>
    <w:rsid w:val="00073785"/>
    <w:rsid w:val="00073974"/>
    <w:rsid w:val="00073DE2"/>
    <w:rsid w:val="00073E1A"/>
    <w:rsid w:val="0007404C"/>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2BF"/>
    <w:rsid w:val="00076408"/>
    <w:rsid w:val="000765D9"/>
    <w:rsid w:val="0007661E"/>
    <w:rsid w:val="00076717"/>
    <w:rsid w:val="00076880"/>
    <w:rsid w:val="00076A17"/>
    <w:rsid w:val="00076B98"/>
    <w:rsid w:val="00076C2C"/>
    <w:rsid w:val="00076C83"/>
    <w:rsid w:val="00076D3D"/>
    <w:rsid w:val="00076FD1"/>
    <w:rsid w:val="00077073"/>
    <w:rsid w:val="0007722D"/>
    <w:rsid w:val="000773E9"/>
    <w:rsid w:val="000774F3"/>
    <w:rsid w:val="0007780E"/>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8E5"/>
    <w:rsid w:val="0008399B"/>
    <w:rsid w:val="00083A6D"/>
    <w:rsid w:val="00083ABE"/>
    <w:rsid w:val="00084255"/>
    <w:rsid w:val="0008461F"/>
    <w:rsid w:val="0008473D"/>
    <w:rsid w:val="00084B80"/>
    <w:rsid w:val="00085239"/>
    <w:rsid w:val="00085535"/>
    <w:rsid w:val="00085E65"/>
    <w:rsid w:val="00085F08"/>
    <w:rsid w:val="00086298"/>
    <w:rsid w:val="000862BA"/>
    <w:rsid w:val="000862BF"/>
    <w:rsid w:val="000862F6"/>
    <w:rsid w:val="0008635A"/>
    <w:rsid w:val="00086404"/>
    <w:rsid w:val="000868B5"/>
    <w:rsid w:val="00086936"/>
    <w:rsid w:val="00086B50"/>
    <w:rsid w:val="00086B78"/>
    <w:rsid w:val="00086C4D"/>
    <w:rsid w:val="00087286"/>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BC7"/>
    <w:rsid w:val="00090C13"/>
    <w:rsid w:val="000915D9"/>
    <w:rsid w:val="0009168D"/>
    <w:rsid w:val="0009216D"/>
    <w:rsid w:val="000921E3"/>
    <w:rsid w:val="000928C3"/>
    <w:rsid w:val="00092987"/>
    <w:rsid w:val="00092A3D"/>
    <w:rsid w:val="00092F03"/>
    <w:rsid w:val="000931C3"/>
    <w:rsid w:val="000932A0"/>
    <w:rsid w:val="00093566"/>
    <w:rsid w:val="0009390C"/>
    <w:rsid w:val="00093CF6"/>
    <w:rsid w:val="00093DD8"/>
    <w:rsid w:val="00093EF0"/>
    <w:rsid w:val="00093F75"/>
    <w:rsid w:val="000940A3"/>
    <w:rsid w:val="00094179"/>
    <w:rsid w:val="0009437A"/>
    <w:rsid w:val="00094489"/>
    <w:rsid w:val="0009448B"/>
    <w:rsid w:val="00094627"/>
    <w:rsid w:val="000946E9"/>
    <w:rsid w:val="000947B7"/>
    <w:rsid w:val="0009512D"/>
    <w:rsid w:val="000954C6"/>
    <w:rsid w:val="00095671"/>
    <w:rsid w:val="000956BC"/>
    <w:rsid w:val="000957AA"/>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4C1"/>
    <w:rsid w:val="000979F0"/>
    <w:rsid w:val="00097AE8"/>
    <w:rsid w:val="000A02DC"/>
    <w:rsid w:val="000A03B3"/>
    <w:rsid w:val="000A0926"/>
    <w:rsid w:val="000A09A2"/>
    <w:rsid w:val="000A0CA1"/>
    <w:rsid w:val="000A0D2C"/>
    <w:rsid w:val="000A0D70"/>
    <w:rsid w:val="000A0E99"/>
    <w:rsid w:val="000A111C"/>
    <w:rsid w:val="000A1692"/>
    <w:rsid w:val="000A1736"/>
    <w:rsid w:val="000A17B9"/>
    <w:rsid w:val="000A18E3"/>
    <w:rsid w:val="000A19E5"/>
    <w:rsid w:val="000A1A0E"/>
    <w:rsid w:val="000A1AD3"/>
    <w:rsid w:val="000A1B63"/>
    <w:rsid w:val="000A1D49"/>
    <w:rsid w:val="000A1E7B"/>
    <w:rsid w:val="000A21AE"/>
    <w:rsid w:val="000A23E5"/>
    <w:rsid w:val="000A26E4"/>
    <w:rsid w:val="000A2C00"/>
    <w:rsid w:val="000A2D70"/>
    <w:rsid w:val="000A2DA8"/>
    <w:rsid w:val="000A31F7"/>
    <w:rsid w:val="000A3405"/>
    <w:rsid w:val="000A37D1"/>
    <w:rsid w:val="000A37DD"/>
    <w:rsid w:val="000A39F2"/>
    <w:rsid w:val="000A3ACB"/>
    <w:rsid w:val="000A3D4C"/>
    <w:rsid w:val="000A3DC1"/>
    <w:rsid w:val="000A424D"/>
    <w:rsid w:val="000A49DE"/>
    <w:rsid w:val="000A4B74"/>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121"/>
    <w:rsid w:val="000A7560"/>
    <w:rsid w:val="000A7C88"/>
    <w:rsid w:val="000A7FBA"/>
    <w:rsid w:val="000B014E"/>
    <w:rsid w:val="000B028D"/>
    <w:rsid w:val="000B0292"/>
    <w:rsid w:val="000B02C2"/>
    <w:rsid w:val="000B0513"/>
    <w:rsid w:val="000B0592"/>
    <w:rsid w:val="000B081C"/>
    <w:rsid w:val="000B0D5D"/>
    <w:rsid w:val="000B0E8D"/>
    <w:rsid w:val="000B10AB"/>
    <w:rsid w:val="000B10E2"/>
    <w:rsid w:val="000B12D1"/>
    <w:rsid w:val="000B130E"/>
    <w:rsid w:val="000B1337"/>
    <w:rsid w:val="000B13BE"/>
    <w:rsid w:val="000B1440"/>
    <w:rsid w:val="000B1635"/>
    <w:rsid w:val="000B1B50"/>
    <w:rsid w:val="000B1CD3"/>
    <w:rsid w:val="000B256B"/>
    <w:rsid w:val="000B29F6"/>
    <w:rsid w:val="000B30BB"/>
    <w:rsid w:val="000B31CF"/>
    <w:rsid w:val="000B32D4"/>
    <w:rsid w:val="000B3413"/>
    <w:rsid w:val="000B38DA"/>
    <w:rsid w:val="000B3BA0"/>
    <w:rsid w:val="000B3C94"/>
    <w:rsid w:val="000B3F37"/>
    <w:rsid w:val="000B4788"/>
    <w:rsid w:val="000B48A6"/>
    <w:rsid w:val="000B4940"/>
    <w:rsid w:val="000B49D7"/>
    <w:rsid w:val="000B4A00"/>
    <w:rsid w:val="000B4CEE"/>
    <w:rsid w:val="000B4FF1"/>
    <w:rsid w:val="000B546F"/>
    <w:rsid w:val="000B5D4A"/>
    <w:rsid w:val="000B6000"/>
    <w:rsid w:val="000B6030"/>
    <w:rsid w:val="000B6305"/>
    <w:rsid w:val="000B65BE"/>
    <w:rsid w:val="000B6BDF"/>
    <w:rsid w:val="000B6F56"/>
    <w:rsid w:val="000B71B6"/>
    <w:rsid w:val="000B740F"/>
    <w:rsid w:val="000B7424"/>
    <w:rsid w:val="000B748E"/>
    <w:rsid w:val="000B757F"/>
    <w:rsid w:val="000B760A"/>
    <w:rsid w:val="000B7859"/>
    <w:rsid w:val="000B7B2B"/>
    <w:rsid w:val="000B7D10"/>
    <w:rsid w:val="000B7D5E"/>
    <w:rsid w:val="000B7FF8"/>
    <w:rsid w:val="000C028F"/>
    <w:rsid w:val="000C03BF"/>
    <w:rsid w:val="000C08CD"/>
    <w:rsid w:val="000C0C40"/>
    <w:rsid w:val="000C133A"/>
    <w:rsid w:val="000C1545"/>
    <w:rsid w:val="000C1756"/>
    <w:rsid w:val="000C1759"/>
    <w:rsid w:val="000C1769"/>
    <w:rsid w:val="000C17DB"/>
    <w:rsid w:val="000C1A3D"/>
    <w:rsid w:val="000C1A70"/>
    <w:rsid w:val="000C1B30"/>
    <w:rsid w:val="000C1B9E"/>
    <w:rsid w:val="000C1C08"/>
    <w:rsid w:val="000C1DBD"/>
    <w:rsid w:val="000C240A"/>
    <w:rsid w:val="000C2DE1"/>
    <w:rsid w:val="000C2E7E"/>
    <w:rsid w:val="000C393F"/>
    <w:rsid w:val="000C3A7D"/>
    <w:rsid w:val="000C3D7E"/>
    <w:rsid w:val="000C3FAE"/>
    <w:rsid w:val="000C4065"/>
    <w:rsid w:val="000C4137"/>
    <w:rsid w:val="000C413B"/>
    <w:rsid w:val="000C4538"/>
    <w:rsid w:val="000C487F"/>
    <w:rsid w:val="000C4C76"/>
    <w:rsid w:val="000C5023"/>
    <w:rsid w:val="000C5092"/>
    <w:rsid w:val="000C5351"/>
    <w:rsid w:val="000C5371"/>
    <w:rsid w:val="000C568D"/>
    <w:rsid w:val="000C5759"/>
    <w:rsid w:val="000C5AE3"/>
    <w:rsid w:val="000C5E7D"/>
    <w:rsid w:val="000C63E6"/>
    <w:rsid w:val="000C673C"/>
    <w:rsid w:val="000C68C4"/>
    <w:rsid w:val="000C69F8"/>
    <w:rsid w:val="000C6A01"/>
    <w:rsid w:val="000C6AC8"/>
    <w:rsid w:val="000C71D9"/>
    <w:rsid w:val="000D0153"/>
    <w:rsid w:val="000D0305"/>
    <w:rsid w:val="000D037E"/>
    <w:rsid w:val="000D0486"/>
    <w:rsid w:val="000D084E"/>
    <w:rsid w:val="000D0A0F"/>
    <w:rsid w:val="000D0AA5"/>
    <w:rsid w:val="000D0AB8"/>
    <w:rsid w:val="000D0BCC"/>
    <w:rsid w:val="000D0F9A"/>
    <w:rsid w:val="000D10A8"/>
    <w:rsid w:val="000D1209"/>
    <w:rsid w:val="000D1393"/>
    <w:rsid w:val="000D148D"/>
    <w:rsid w:val="000D14EB"/>
    <w:rsid w:val="000D1610"/>
    <w:rsid w:val="000D1885"/>
    <w:rsid w:val="000D18B8"/>
    <w:rsid w:val="000D1B60"/>
    <w:rsid w:val="000D206C"/>
    <w:rsid w:val="000D2185"/>
    <w:rsid w:val="000D2856"/>
    <w:rsid w:val="000D2AE0"/>
    <w:rsid w:val="000D2CDA"/>
    <w:rsid w:val="000D2FCA"/>
    <w:rsid w:val="000D30BC"/>
    <w:rsid w:val="000D3319"/>
    <w:rsid w:val="000D3441"/>
    <w:rsid w:val="000D362A"/>
    <w:rsid w:val="000D368B"/>
    <w:rsid w:val="000D37FA"/>
    <w:rsid w:val="000D389E"/>
    <w:rsid w:val="000D3A78"/>
    <w:rsid w:val="000D3B38"/>
    <w:rsid w:val="000D3F8F"/>
    <w:rsid w:val="000D40FD"/>
    <w:rsid w:val="000D426A"/>
    <w:rsid w:val="000D4324"/>
    <w:rsid w:val="000D46D6"/>
    <w:rsid w:val="000D46EE"/>
    <w:rsid w:val="000D4896"/>
    <w:rsid w:val="000D4DE6"/>
    <w:rsid w:val="000D4E7B"/>
    <w:rsid w:val="000D5158"/>
    <w:rsid w:val="000D5359"/>
    <w:rsid w:val="000D55EA"/>
    <w:rsid w:val="000D56F8"/>
    <w:rsid w:val="000D5965"/>
    <w:rsid w:val="000D59D6"/>
    <w:rsid w:val="000D5AB0"/>
    <w:rsid w:val="000D5AD1"/>
    <w:rsid w:val="000D5C1C"/>
    <w:rsid w:val="000D5E4D"/>
    <w:rsid w:val="000D6685"/>
    <w:rsid w:val="000D6E27"/>
    <w:rsid w:val="000D6E96"/>
    <w:rsid w:val="000D7268"/>
    <w:rsid w:val="000D7387"/>
    <w:rsid w:val="000D7783"/>
    <w:rsid w:val="000D7859"/>
    <w:rsid w:val="000D7EDF"/>
    <w:rsid w:val="000D7FB8"/>
    <w:rsid w:val="000E011D"/>
    <w:rsid w:val="000E022B"/>
    <w:rsid w:val="000E03CF"/>
    <w:rsid w:val="000E03F8"/>
    <w:rsid w:val="000E0490"/>
    <w:rsid w:val="000E056A"/>
    <w:rsid w:val="000E068C"/>
    <w:rsid w:val="000E0D89"/>
    <w:rsid w:val="000E0F5A"/>
    <w:rsid w:val="000E1003"/>
    <w:rsid w:val="000E1115"/>
    <w:rsid w:val="000E14B9"/>
    <w:rsid w:val="000E1547"/>
    <w:rsid w:val="000E16E4"/>
    <w:rsid w:val="000E1722"/>
    <w:rsid w:val="000E1820"/>
    <w:rsid w:val="000E182B"/>
    <w:rsid w:val="000E1C62"/>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31"/>
    <w:rsid w:val="000E38ED"/>
    <w:rsid w:val="000E3930"/>
    <w:rsid w:val="000E3986"/>
    <w:rsid w:val="000E3CC6"/>
    <w:rsid w:val="000E3DD8"/>
    <w:rsid w:val="000E3F84"/>
    <w:rsid w:val="000E40C3"/>
    <w:rsid w:val="000E4C9B"/>
    <w:rsid w:val="000E4D01"/>
    <w:rsid w:val="000E4DE8"/>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1CA"/>
    <w:rsid w:val="000E776D"/>
    <w:rsid w:val="000E7770"/>
    <w:rsid w:val="000E7AD3"/>
    <w:rsid w:val="000E7C1F"/>
    <w:rsid w:val="000E7C3A"/>
    <w:rsid w:val="000E7CB9"/>
    <w:rsid w:val="000E7F51"/>
    <w:rsid w:val="000F00D8"/>
    <w:rsid w:val="000F00FA"/>
    <w:rsid w:val="000F0454"/>
    <w:rsid w:val="000F073D"/>
    <w:rsid w:val="000F093E"/>
    <w:rsid w:val="000F0954"/>
    <w:rsid w:val="000F095B"/>
    <w:rsid w:val="000F0AAF"/>
    <w:rsid w:val="000F0F3B"/>
    <w:rsid w:val="000F13C4"/>
    <w:rsid w:val="000F13D7"/>
    <w:rsid w:val="000F1540"/>
    <w:rsid w:val="000F17E4"/>
    <w:rsid w:val="000F1878"/>
    <w:rsid w:val="000F1CF3"/>
    <w:rsid w:val="000F1E17"/>
    <w:rsid w:val="000F1E76"/>
    <w:rsid w:val="000F1F98"/>
    <w:rsid w:val="000F20CD"/>
    <w:rsid w:val="000F230E"/>
    <w:rsid w:val="000F2965"/>
    <w:rsid w:val="000F2A32"/>
    <w:rsid w:val="000F2A55"/>
    <w:rsid w:val="000F2B66"/>
    <w:rsid w:val="000F33C4"/>
    <w:rsid w:val="000F34C7"/>
    <w:rsid w:val="000F34E4"/>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87C"/>
    <w:rsid w:val="000F4A84"/>
    <w:rsid w:val="000F4CAF"/>
    <w:rsid w:val="000F4D2F"/>
    <w:rsid w:val="000F4E96"/>
    <w:rsid w:val="000F4F44"/>
    <w:rsid w:val="000F4FA3"/>
    <w:rsid w:val="000F4FD0"/>
    <w:rsid w:val="000F52C0"/>
    <w:rsid w:val="000F53CB"/>
    <w:rsid w:val="000F58F4"/>
    <w:rsid w:val="000F6099"/>
    <w:rsid w:val="000F64F6"/>
    <w:rsid w:val="000F6799"/>
    <w:rsid w:val="000F6881"/>
    <w:rsid w:val="000F6C32"/>
    <w:rsid w:val="000F6C5F"/>
    <w:rsid w:val="000F6D86"/>
    <w:rsid w:val="000F6E0B"/>
    <w:rsid w:val="000F6F01"/>
    <w:rsid w:val="000F6F2C"/>
    <w:rsid w:val="000F78BF"/>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C68"/>
    <w:rsid w:val="00101D6C"/>
    <w:rsid w:val="00102147"/>
    <w:rsid w:val="001021DD"/>
    <w:rsid w:val="001021F1"/>
    <w:rsid w:val="0010229C"/>
    <w:rsid w:val="001022DE"/>
    <w:rsid w:val="00102366"/>
    <w:rsid w:val="001025E4"/>
    <w:rsid w:val="001026E6"/>
    <w:rsid w:val="00102898"/>
    <w:rsid w:val="00102A33"/>
    <w:rsid w:val="00102E56"/>
    <w:rsid w:val="001030A7"/>
    <w:rsid w:val="001030DB"/>
    <w:rsid w:val="0010342A"/>
    <w:rsid w:val="00103464"/>
    <w:rsid w:val="00103658"/>
    <w:rsid w:val="0010366C"/>
    <w:rsid w:val="00103BDF"/>
    <w:rsid w:val="00103EB2"/>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0D"/>
    <w:rsid w:val="00106491"/>
    <w:rsid w:val="0010660E"/>
    <w:rsid w:val="0010698A"/>
    <w:rsid w:val="00106A95"/>
    <w:rsid w:val="00106CC3"/>
    <w:rsid w:val="00106E7E"/>
    <w:rsid w:val="00106FE3"/>
    <w:rsid w:val="00106FF1"/>
    <w:rsid w:val="0010795D"/>
    <w:rsid w:val="00107B09"/>
    <w:rsid w:val="001100D1"/>
    <w:rsid w:val="00110165"/>
    <w:rsid w:val="0011034F"/>
    <w:rsid w:val="001104B8"/>
    <w:rsid w:val="001105A2"/>
    <w:rsid w:val="00110851"/>
    <w:rsid w:val="001108AC"/>
    <w:rsid w:val="001115C0"/>
    <w:rsid w:val="001115F4"/>
    <w:rsid w:val="001116D2"/>
    <w:rsid w:val="00111702"/>
    <w:rsid w:val="0011190B"/>
    <w:rsid w:val="00111A37"/>
    <w:rsid w:val="00111AD9"/>
    <w:rsid w:val="00111CCD"/>
    <w:rsid w:val="001122CB"/>
    <w:rsid w:val="0011230B"/>
    <w:rsid w:val="001126ED"/>
    <w:rsid w:val="00112975"/>
    <w:rsid w:val="00112B8F"/>
    <w:rsid w:val="00112C8D"/>
    <w:rsid w:val="00112F4F"/>
    <w:rsid w:val="001134DA"/>
    <w:rsid w:val="001135BB"/>
    <w:rsid w:val="0011372B"/>
    <w:rsid w:val="001139E7"/>
    <w:rsid w:val="00113D8F"/>
    <w:rsid w:val="00113E7C"/>
    <w:rsid w:val="00113ECC"/>
    <w:rsid w:val="00113F0E"/>
    <w:rsid w:val="001140FA"/>
    <w:rsid w:val="001141CF"/>
    <w:rsid w:val="00114348"/>
    <w:rsid w:val="00114379"/>
    <w:rsid w:val="0011459C"/>
    <w:rsid w:val="0011460A"/>
    <w:rsid w:val="001146A3"/>
    <w:rsid w:val="001146C6"/>
    <w:rsid w:val="001147B8"/>
    <w:rsid w:val="001148A2"/>
    <w:rsid w:val="001148EC"/>
    <w:rsid w:val="00114949"/>
    <w:rsid w:val="00114C2B"/>
    <w:rsid w:val="00114E61"/>
    <w:rsid w:val="00114EA7"/>
    <w:rsid w:val="00115213"/>
    <w:rsid w:val="0011536C"/>
    <w:rsid w:val="00115716"/>
    <w:rsid w:val="0011584C"/>
    <w:rsid w:val="001158D5"/>
    <w:rsid w:val="00115AB7"/>
    <w:rsid w:val="00115AD9"/>
    <w:rsid w:val="00115AFC"/>
    <w:rsid w:val="00115EA2"/>
    <w:rsid w:val="00116339"/>
    <w:rsid w:val="001163FC"/>
    <w:rsid w:val="00116A2D"/>
    <w:rsid w:val="00116E33"/>
    <w:rsid w:val="001174AC"/>
    <w:rsid w:val="0011759F"/>
    <w:rsid w:val="001175EF"/>
    <w:rsid w:val="00117677"/>
    <w:rsid w:val="00117682"/>
    <w:rsid w:val="00117957"/>
    <w:rsid w:val="00117BD2"/>
    <w:rsid w:val="00117C78"/>
    <w:rsid w:val="001201A2"/>
    <w:rsid w:val="001201EA"/>
    <w:rsid w:val="001203DB"/>
    <w:rsid w:val="00120400"/>
    <w:rsid w:val="0012079F"/>
    <w:rsid w:val="001207F3"/>
    <w:rsid w:val="00120BC8"/>
    <w:rsid w:val="00120C0C"/>
    <w:rsid w:val="00120C13"/>
    <w:rsid w:val="00120C56"/>
    <w:rsid w:val="00120ED7"/>
    <w:rsid w:val="00120F91"/>
    <w:rsid w:val="0012106B"/>
    <w:rsid w:val="001216CF"/>
    <w:rsid w:val="00121769"/>
    <w:rsid w:val="00121AC6"/>
    <w:rsid w:val="00121E1A"/>
    <w:rsid w:val="00122243"/>
    <w:rsid w:val="001223A2"/>
    <w:rsid w:val="001226C4"/>
    <w:rsid w:val="00122727"/>
    <w:rsid w:val="00122842"/>
    <w:rsid w:val="00122B4F"/>
    <w:rsid w:val="00122C42"/>
    <w:rsid w:val="00122D3F"/>
    <w:rsid w:val="001230BE"/>
    <w:rsid w:val="00123103"/>
    <w:rsid w:val="001232D2"/>
    <w:rsid w:val="0012345C"/>
    <w:rsid w:val="00123975"/>
    <w:rsid w:val="00123A7B"/>
    <w:rsid w:val="00123C7B"/>
    <w:rsid w:val="00123DED"/>
    <w:rsid w:val="00124100"/>
    <w:rsid w:val="0012467D"/>
    <w:rsid w:val="001246EC"/>
    <w:rsid w:val="001249D7"/>
    <w:rsid w:val="001249FC"/>
    <w:rsid w:val="00124D6B"/>
    <w:rsid w:val="00124E10"/>
    <w:rsid w:val="00124EF1"/>
    <w:rsid w:val="00125078"/>
    <w:rsid w:val="001252FE"/>
    <w:rsid w:val="001254AB"/>
    <w:rsid w:val="001255A6"/>
    <w:rsid w:val="001255C4"/>
    <w:rsid w:val="00125A91"/>
    <w:rsid w:val="00125D34"/>
    <w:rsid w:val="00125E36"/>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1BB"/>
    <w:rsid w:val="0013043B"/>
    <w:rsid w:val="0013043C"/>
    <w:rsid w:val="00130714"/>
    <w:rsid w:val="00130953"/>
    <w:rsid w:val="001309F5"/>
    <w:rsid w:val="00130BBD"/>
    <w:rsid w:val="00130C6E"/>
    <w:rsid w:val="00130E1B"/>
    <w:rsid w:val="001313A5"/>
    <w:rsid w:val="00131416"/>
    <w:rsid w:val="00131683"/>
    <w:rsid w:val="00131AC6"/>
    <w:rsid w:val="001321CE"/>
    <w:rsid w:val="001322B0"/>
    <w:rsid w:val="001322B7"/>
    <w:rsid w:val="00132500"/>
    <w:rsid w:val="00132671"/>
    <w:rsid w:val="00132767"/>
    <w:rsid w:val="00132871"/>
    <w:rsid w:val="00132917"/>
    <w:rsid w:val="00132E89"/>
    <w:rsid w:val="00132ED8"/>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94"/>
    <w:rsid w:val="001353DE"/>
    <w:rsid w:val="00135517"/>
    <w:rsid w:val="00135829"/>
    <w:rsid w:val="00135884"/>
    <w:rsid w:val="00135888"/>
    <w:rsid w:val="001358A7"/>
    <w:rsid w:val="001358F4"/>
    <w:rsid w:val="00135993"/>
    <w:rsid w:val="00135EB0"/>
    <w:rsid w:val="0013612A"/>
    <w:rsid w:val="001366E7"/>
    <w:rsid w:val="00136998"/>
    <w:rsid w:val="00136A43"/>
    <w:rsid w:val="00136AAD"/>
    <w:rsid w:val="00136B17"/>
    <w:rsid w:val="00136C34"/>
    <w:rsid w:val="00136D72"/>
    <w:rsid w:val="00136D85"/>
    <w:rsid w:val="001371D9"/>
    <w:rsid w:val="00137270"/>
    <w:rsid w:val="00137280"/>
    <w:rsid w:val="00137288"/>
    <w:rsid w:val="00137480"/>
    <w:rsid w:val="001375B9"/>
    <w:rsid w:val="001376F7"/>
    <w:rsid w:val="0013793E"/>
    <w:rsid w:val="00137A3A"/>
    <w:rsid w:val="00137B1D"/>
    <w:rsid w:val="00137D5D"/>
    <w:rsid w:val="00137EA0"/>
    <w:rsid w:val="001403C3"/>
    <w:rsid w:val="0014058D"/>
    <w:rsid w:val="00140608"/>
    <w:rsid w:val="0014073C"/>
    <w:rsid w:val="00140762"/>
    <w:rsid w:val="00140825"/>
    <w:rsid w:val="0014086C"/>
    <w:rsid w:val="00140DF0"/>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5A0"/>
    <w:rsid w:val="0014371C"/>
    <w:rsid w:val="001439F8"/>
    <w:rsid w:val="00143DF3"/>
    <w:rsid w:val="00143E96"/>
    <w:rsid w:val="00143EFE"/>
    <w:rsid w:val="00143FFE"/>
    <w:rsid w:val="00144349"/>
    <w:rsid w:val="001443F5"/>
    <w:rsid w:val="001444C8"/>
    <w:rsid w:val="0014471E"/>
    <w:rsid w:val="001447A6"/>
    <w:rsid w:val="001447BC"/>
    <w:rsid w:val="0014491B"/>
    <w:rsid w:val="00144B3F"/>
    <w:rsid w:val="00144CB2"/>
    <w:rsid w:val="00144D67"/>
    <w:rsid w:val="00144E04"/>
    <w:rsid w:val="001454C4"/>
    <w:rsid w:val="00145B83"/>
    <w:rsid w:val="001462D7"/>
    <w:rsid w:val="00146389"/>
    <w:rsid w:val="00146577"/>
    <w:rsid w:val="00146773"/>
    <w:rsid w:val="00146A1D"/>
    <w:rsid w:val="00146AE1"/>
    <w:rsid w:val="00146B94"/>
    <w:rsid w:val="00146EE8"/>
    <w:rsid w:val="0014703E"/>
    <w:rsid w:val="0014708C"/>
    <w:rsid w:val="00147531"/>
    <w:rsid w:val="00147923"/>
    <w:rsid w:val="00147D65"/>
    <w:rsid w:val="00147D91"/>
    <w:rsid w:val="00150020"/>
    <w:rsid w:val="00150427"/>
    <w:rsid w:val="001508E1"/>
    <w:rsid w:val="00150E73"/>
    <w:rsid w:val="0015104C"/>
    <w:rsid w:val="001510ED"/>
    <w:rsid w:val="001517AB"/>
    <w:rsid w:val="00151805"/>
    <w:rsid w:val="00151897"/>
    <w:rsid w:val="00151A8A"/>
    <w:rsid w:val="00151ACC"/>
    <w:rsid w:val="00151D46"/>
    <w:rsid w:val="00151EF0"/>
    <w:rsid w:val="00152066"/>
    <w:rsid w:val="001522AB"/>
    <w:rsid w:val="001524EC"/>
    <w:rsid w:val="00152559"/>
    <w:rsid w:val="00152776"/>
    <w:rsid w:val="0015282E"/>
    <w:rsid w:val="00152A3B"/>
    <w:rsid w:val="00152A97"/>
    <w:rsid w:val="00152E1D"/>
    <w:rsid w:val="00153334"/>
    <w:rsid w:val="0015347E"/>
    <w:rsid w:val="0015356F"/>
    <w:rsid w:val="00153738"/>
    <w:rsid w:val="00153886"/>
    <w:rsid w:val="00153A48"/>
    <w:rsid w:val="00153A6B"/>
    <w:rsid w:val="00153E69"/>
    <w:rsid w:val="00153EEF"/>
    <w:rsid w:val="00153F29"/>
    <w:rsid w:val="0015445E"/>
    <w:rsid w:val="001544AB"/>
    <w:rsid w:val="00154F0D"/>
    <w:rsid w:val="00155178"/>
    <w:rsid w:val="00155385"/>
    <w:rsid w:val="0015555A"/>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924"/>
    <w:rsid w:val="00160934"/>
    <w:rsid w:val="00160A0E"/>
    <w:rsid w:val="00160B9D"/>
    <w:rsid w:val="001612A5"/>
    <w:rsid w:val="001615C7"/>
    <w:rsid w:val="0016174F"/>
    <w:rsid w:val="00162262"/>
    <w:rsid w:val="001623A3"/>
    <w:rsid w:val="00162492"/>
    <w:rsid w:val="00162BD5"/>
    <w:rsid w:val="00162CF1"/>
    <w:rsid w:val="00162E3D"/>
    <w:rsid w:val="00162E48"/>
    <w:rsid w:val="00162F82"/>
    <w:rsid w:val="00163071"/>
    <w:rsid w:val="001630E4"/>
    <w:rsid w:val="0016313F"/>
    <w:rsid w:val="00163370"/>
    <w:rsid w:val="0016368F"/>
    <w:rsid w:val="001636EF"/>
    <w:rsid w:val="001639BC"/>
    <w:rsid w:val="00163AFC"/>
    <w:rsid w:val="00163BAC"/>
    <w:rsid w:val="00163C9A"/>
    <w:rsid w:val="001642AB"/>
    <w:rsid w:val="00164646"/>
    <w:rsid w:val="00164782"/>
    <w:rsid w:val="001647FA"/>
    <w:rsid w:val="00164D9D"/>
    <w:rsid w:val="00164DC6"/>
    <w:rsid w:val="00164F2E"/>
    <w:rsid w:val="00165137"/>
    <w:rsid w:val="001652DD"/>
    <w:rsid w:val="00165448"/>
    <w:rsid w:val="00165532"/>
    <w:rsid w:val="001657B9"/>
    <w:rsid w:val="00165987"/>
    <w:rsid w:val="00165A63"/>
    <w:rsid w:val="00165B2B"/>
    <w:rsid w:val="00165B79"/>
    <w:rsid w:val="00165C62"/>
    <w:rsid w:val="00165D9A"/>
    <w:rsid w:val="00165E28"/>
    <w:rsid w:val="0016634F"/>
    <w:rsid w:val="00166578"/>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822"/>
    <w:rsid w:val="00167A7B"/>
    <w:rsid w:val="00167BBE"/>
    <w:rsid w:val="00167E37"/>
    <w:rsid w:val="0017003D"/>
    <w:rsid w:val="0017014F"/>
    <w:rsid w:val="001701A3"/>
    <w:rsid w:val="00170397"/>
    <w:rsid w:val="00170482"/>
    <w:rsid w:val="0017049F"/>
    <w:rsid w:val="001706E4"/>
    <w:rsid w:val="001708D0"/>
    <w:rsid w:val="00170B2D"/>
    <w:rsid w:val="00170E05"/>
    <w:rsid w:val="001711B9"/>
    <w:rsid w:val="00171551"/>
    <w:rsid w:val="00171661"/>
    <w:rsid w:val="00171687"/>
    <w:rsid w:val="00171B5E"/>
    <w:rsid w:val="00171BC2"/>
    <w:rsid w:val="00171C66"/>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70F"/>
    <w:rsid w:val="001738A5"/>
    <w:rsid w:val="001738CE"/>
    <w:rsid w:val="0017393F"/>
    <w:rsid w:val="001739C7"/>
    <w:rsid w:val="00173A00"/>
    <w:rsid w:val="00173D38"/>
    <w:rsid w:val="00174555"/>
    <w:rsid w:val="00174A62"/>
    <w:rsid w:val="00174D8A"/>
    <w:rsid w:val="00174DDB"/>
    <w:rsid w:val="00175009"/>
    <w:rsid w:val="0017510B"/>
    <w:rsid w:val="00175244"/>
    <w:rsid w:val="001752EC"/>
    <w:rsid w:val="001754B2"/>
    <w:rsid w:val="001754E4"/>
    <w:rsid w:val="0017559F"/>
    <w:rsid w:val="00175650"/>
    <w:rsid w:val="00175888"/>
    <w:rsid w:val="00175A16"/>
    <w:rsid w:val="00175A59"/>
    <w:rsid w:val="00175A6E"/>
    <w:rsid w:val="00175B5A"/>
    <w:rsid w:val="00175EF2"/>
    <w:rsid w:val="00176078"/>
    <w:rsid w:val="001760B4"/>
    <w:rsid w:val="001763FF"/>
    <w:rsid w:val="00176414"/>
    <w:rsid w:val="00176606"/>
    <w:rsid w:val="001767A4"/>
    <w:rsid w:val="00176B94"/>
    <w:rsid w:val="00176BDB"/>
    <w:rsid w:val="00176FAA"/>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74F"/>
    <w:rsid w:val="00180860"/>
    <w:rsid w:val="00180A66"/>
    <w:rsid w:val="00180B9D"/>
    <w:rsid w:val="00180D96"/>
    <w:rsid w:val="00180E60"/>
    <w:rsid w:val="00180F5B"/>
    <w:rsid w:val="0018160F"/>
    <w:rsid w:val="001817BA"/>
    <w:rsid w:val="00181B3A"/>
    <w:rsid w:val="00181B43"/>
    <w:rsid w:val="00181ECB"/>
    <w:rsid w:val="001820A6"/>
    <w:rsid w:val="001820B2"/>
    <w:rsid w:val="001821E9"/>
    <w:rsid w:val="001823B3"/>
    <w:rsid w:val="001823DC"/>
    <w:rsid w:val="0018246F"/>
    <w:rsid w:val="0018254B"/>
    <w:rsid w:val="00182683"/>
    <w:rsid w:val="00182718"/>
    <w:rsid w:val="001828D1"/>
    <w:rsid w:val="00182A14"/>
    <w:rsid w:val="00182F3F"/>
    <w:rsid w:val="00182FBF"/>
    <w:rsid w:val="00183064"/>
    <w:rsid w:val="001836B6"/>
    <w:rsid w:val="001836DF"/>
    <w:rsid w:val="00183733"/>
    <w:rsid w:val="00183CB7"/>
    <w:rsid w:val="00183CC6"/>
    <w:rsid w:val="00183F11"/>
    <w:rsid w:val="00184068"/>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9D0"/>
    <w:rsid w:val="00185E05"/>
    <w:rsid w:val="00185E59"/>
    <w:rsid w:val="00185F10"/>
    <w:rsid w:val="00185FDA"/>
    <w:rsid w:val="00186395"/>
    <w:rsid w:val="001863E3"/>
    <w:rsid w:val="0018695F"/>
    <w:rsid w:val="00186B4D"/>
    <w:rsid w:val="00186D93"/>
    <w:rsid w:val="00186EFA"/>
    <w:rsid w:val="0018767B"/>
    <w:rsid w:val="0018773D"/>
    <w:rsid w:val="0019002A"/>
    <w:rsid w:val="001908C5"/>
    <w:rsid w:val="00190927"/>
    <w:rsid w:val="00190BD5"/>
    <w:rsid w:val="00190C05"/>
    <w:rsid w:val="00190C5A"/>
    <w:rsid w:val="00190D28"/>
    <w:rsid w:val="00190F86"/>
    <w:rsid w:val="00191166"/>
    <w:rsid w:val="00191445"/>
    <w:rsid w:val="001914CB"/>
    <w:rsid w:val="00191623"/>
    <w:rsid w:val="00191727"/>
    <w:rsid w:val="001918E1"/>
    <w:rsid w:val="00191CD3"/>
    <w:rsid w:val="00191DA1"/>
    <w:rsid w:val="00191EBF"/>
    <w:rsid w:val="0019205D"/>
    <w:rsid w:val="00192125"/>
    <w:rsid w:val="00192338"/>
    <w:rsid w:val="00192484"/>
    <w:rsid w:val="00192589"/>
    <w:rsid w:val="001925E5"/>
    <w:rsid w:val="001929F7"/>
    <w:rsid w:val="00192A39"/>
    <w:rsid w:val="00192BB2"/>
    <w:rsid w:val="00192CEC"/>
    <w:rsid w:val="00193760"/>
    <w:rsid w:val="00193987"/>
    <w:rsid w:val="00193A4E"/>
    <w:rsid w:val="00193A7C"/>
    <w:rsid w:val="00193D48"/>
    <w:rsid w:val="00193DC9"/>
    <w:rsid w:val="001941AA"/>
    <w:rsid w:val="001942F4"/>
    <w:rsid w:val="0019443E"/>
    <w:rsid w:val="00194955"/>
    <w:rsid w:val="00194FC6"/>
    <w:rsid w:val="001952A4"/>
    <w:rsid w:val="001953A8"/>
    <w:rsid w:val="001953D5"/>
    <w:rsid w:val="00195517"/>
    <w:rsid w:val="00195657"/>
    <w:rsid w:val="0019573B"/>
    <w:rsid w:val="0019592C"/>
    <w:rsid w:val="001959D9"/>
    <w:rsid w:val="00195E35"/>
    <w:rsid w:val="00196085"/>
    <w:rsid w:val="00196183"/>
    <w:rsid w:val="00196436"/>
    <w:rsid w:val="0019661A"/>
    <w:rsid w:val="00196A2A"/>
    <w:rsid w:val="00196B90"/>
    <w:rsid w:val="00196D11"/>
    <w:rsid w:val="00196D1B"/>
    <w:rsid w:val="00196DE8"/>
    <w:rsid w:val="00196EF9"/>
    <w:rsid w:val="00196F4A"/>
    <w:rsid w:val="00196FF4"/>
    <w:rsid w:val="0019724B"/>
    <w:rsid w:val="0019734F"/>
    <w:rsid w:val="00197BFC"/>
    <w:rsid w:val="00197CA1"/>
    <w:rsid w:val="001A0221"/>
    <w:rsid w:val="001A027F"/>
    <w:rsid w:val="001A0303"/>
    <w:rsid w:val="001A0313"/>
    <w:rsid w:val="001A04F6"/>
    <w:rsid w:val="001A05A0"/>
    <w:rsid w:val="001A064F"/>
    <w:rsid w:val="001A0676"/>
    <w:rsid w:val="001A067A"/>
    <w:rsid w:val="001A06A0"/>
    <w:rsid w:val="001A06C8"/>
    <w:rsid w:val="001A0B1A"/>
    <w:rsid w:val="001A1337"/>
    <w:rsid w:val="001A1760"/>
    <w:rsid w:val="001A1CC6"/>
    <w:rsid w:val="001A1F22"/>
    <w:rsid w:val="001A2254"/>
    <w:rsid w:val="001A2377"/>
    <w:rsid w:val="001A261D"/>
    <w:rsid w:val="001A273B"/>
    <w:rsid w:val="001A2939"/>
    <w:rsid w:val="001A2D08"/>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6164"/>
    <w:rsid w:val="001A61A0"/>
    <w:rsid w:val="001A64B2"/>
    <w:rsid w:val="001A6729"/>
    <w:rsid w:val="001A677A"/>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A7E49"/>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A79"/>
    <w:rsid w:val="001B3B35"/>
    <w:rsid w:val="001B3BDA"/>
    <w:rsid w:val="001B3D34"/>
    <w:rsid w:val="001B3D4B"/>
    <w:rsid w:val="001B4094"/>
    <w:rsid w:val="001B41E4"/>
    <w:rsid w:val="001B429C"/>
    <w:rsid w:val="001B4371"/>
    <w:rsid w:val="001B4452"/>
    <w:rsid w:val="001B44FD"/>
    <w:rsid w:val="001B4F67"/>
    <w:rsid w:val="001B5067"/>
    <w:rsid w:val="001B510D"/>
    <w:rsid w:val="001B5332"/>
    <w:rsid w:val="001B54E9"/>
    <w:rsid w:val="001B55DE"/>
    <w:rsid w:val="001B57A2"/>
    <w:rsid w:val="001B61EA"/>
    <w:rsid w:val="001B6740"/>
    <w:rsid w:val="001B68BE"/>
    <w:rsid w:val="001B6A15"/>
    <w:rsid w:val="001B7038"/>
    <w:rsid w:val="001B7066"/>
    <w:rsid w:val="001B70CF"/>
    <w:rsid w:val="001B748B"/>
    <w:rsid w:val="001B7614"/>
    <w:rsid w:val="001B76F6"/>
    <w:rsid w:val="001B77BF"/>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0CA6"/>
    <w:rsid w:val="001C12A0"/>
    <w:rsid w:val="001C16A9"/>
    <w:rsid w:val="001C1729"/>
    <w:rsid w:val="001C17B8"/>
    <w:rsid w:val="001C19EB"/>
    <w:rsid w:val="001C1B69"/>
    <w:rsid w:val="001C1BC7"/>
    <w:rsid w:val="001C1DD5"/>
    <w:rsid w:val="001C1E53"/>
    <w:rsid w:val="001C211D"/>
    <w:rsid w:val="001C21BF"/>
    <w:rsid w:val="001C254F"/>
    <w:rsid w:val="001C2865"/>
    <w:rsid w:val="001C299E"/>
    <w:rsid w:val="001C2A8B"/>
    <w:rsid w:val="001C2B0D"/>
    <w:rsid w:val="001C2D80"/>
    <w:rsid w:val="001C2EF2"/>
    <w:rsid w:val="001C312D"/>
    <w:rsid w:val="001C3417"/>
    <w:rsid w:val="001C3434"/>
    <w:rsid w:val="001C3474"/>
    <w:rsid w:val="001C3506"/>
    <w:rsid w:val="001C39E9"/>
    <w:rsid w:val="001C3ACC"/>
    <w:rsid w:val="001C3CA5"/>
    <w:rsid w:val="001C3D59"/>
    <w:rsid w:val="001C3DC6"/>
    <w:rsid w:val="001C3E02"/>
    <w:rsid w:val="001C3E88"/>
    <w:rsid w:val="001C3FCF"/>
    <w:rsid w:val="001C4306"/>
    <w:rsid w:val="001C4640"/>
    <w:rsid w:val="001C4A39"/>
    <w:rsid w:val="001C4D3A"/>
    <w:rsid w:val="001C4F5F"/>
    <w:rsid w:val="001C54B8"/>
    <w:rsid w:val="001C553B"/>
    <w:rsid w:val="001C5710"/>
    <w:rsid w:val="001C589B"/>
    <w:rsid w:val="001C58A6"/>
    <w:rsid w:val="001C59F8"/>
    <w:rsid w:val="001C5BC8"/>
    <w:rsid w:val="001C5DBB"/>
    <w:rsid w:val="001C5F88"/>
    <w:rsid w:val="001C5FB2"/>
    <w:rsid w:val="001C6182"/>
    <w:rsid w:val="001C619C"/>
    <w:rsid w:val="001C6269"/>
    <w:rsid w:val="001C6488"/>
    <w:rsid w:val="001C66D2"/>
    <w:rsid w:val="001C6708"/>
    <w:rsid w:val="001C6AD5"/>
    <w:rsid w:val="001C6F12"/>
    <w:rsid w:val="001C6FCB"/>
    <w:rsid w:val="001C73D3"/>
    <w:rsid w:val="001C760E"/>
    <w:rsid w:val="001C78F7"/>
    <w:rsid w:val="001C7F47"/>
    <w:rsid w:val="001D006C"/>
    <w:rsid w:val="001D056C"/>
    <w:rsid w:val="001D0578"/>
    <w:rsid w:val="001D0593"/>
    <w:rsid w:val="001D0D95"/>
    <w:rsid w:val="001D0E20"/>
    <w:rsid w:val="001D117A"/>
    <w:rsid w:val="001D1258"/>
    <w:rsid w:val="001D165F"/>
    <w:rsid w:val="001D18D4"/>
    <w:rsid w:val="001D19F8"/>
    <w:rsid w:val="001D1BE8"/>
    <w:rsid w:val="001D1BF0"/>
    <w:rsid w:val="001D1CFF"/>
    <w:rsid w:val="001D1D9D"/>
    <w:rsid w:val="001D216E"/>
    <w:rsid w:val="001D21B0"/>
    <w:rsid w:val="001D25B8"/>
    <w:rsid w:val="001D263E"/>
    <w:rsid w:val="001D28C1"/>
    <w:rsid w:val="001D29AE"/>
    <w:rsid w:val="001D2B3C"/>
    <w:rsid w:val="001D2C3C"/>
    <w:rsid w:val="001D2D03"/>
    <w:rsid w:val="001D2E6C"/>
    <w:rsid w:val="001D2F48"/>
    <w:rsid w:val="001D330C"/>
    <w:rsid w:val="001D34CC"/>
    <w:rsid w:val="001D35DC"/>
    <w:rsid w:val="001D383D"/>
    <w:rsid w:val="001D390E"/>
    <w:rsid w:val="001D3AA7"/>
    <w:rsid w:val="001D421A"/>
    <w:rsid w:val="001D42E7"/>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3A"/>
    <w:rsid w:val="001D57BC"/>
    <w:rsid w:val="001D5D4A"/>
    <w:rsid w:val="001D5FD3"/>
    <w:rsid w:val="001D63D6"/>
    <w:rsid w:val="001D686D"/>
    <w:rsid w:val="001D6E61"/>
    <w:rsid w:val="001D6EE7"/>
    <w:rsid w:val="001D6F30"/>
    <w:rsid w:val="001D6FB4"/>
    <w:rsid w:val="001D7260"/>
    <w:rsid w:val="001D7816"/>
    <w:rsid w:val="001D7898"/>
    <w:rsid w:val="001D7ADE"/>
    <w:rsid w:val="001D7B58"/>
    <w:rsid w:val="001D7B8D"/>
    <w:rsid w:val="001D7B96"/>
    <w:rsid w:val="001D7FE2"/>
    <w:rsid w:val="001E00D4"/>
    <w:rsid w:val="001E02BA"/>
    <w:rsid w:val="001E0318"/>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93D"/>
    <w:rsid w:val="001E1D15"/>
    <w:rsid w:val="001E1D3C"/>
    <w:rsid w:val="001E1DDA"/>
    <w:rsid w:val="001E1E42"/>
    <w:rsid w:val="001E1F63"/>
    <w:rsid w:val="001E206B"/>
    <w:rsid w:val="001E220A"/>
    <w:rsid w:val="001E228B"/>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3E2"/>
    <w:rsid w:val="001E5994"/>
    <w:rsid w:val="001E5BB2"/>
    <w:rsid w:val="001E5BD5"/>
    <w:rsid w:val="001E5D1F"/>
    <w:rsid w:val="001E5F64"/>
    <w:rsid w:val="001E5FCA"/>
    <w:rsid w:val="001E6186"/>
    <w:rsid w:val="001E6199"/>
    <w:rsid w:val="001E6313"/>
    <w:rsid w:val="001E64FE"/>
    <w:rsid w:val="001E6552"/>
    <w:rsid w:val="001E6BDA"/>
    <w:rsid w:val="001E6C1B"/>
    <w:rsid w:val="001E6CC6"/>
    <w:rsid w:val="001E6E6E"/>
    <w:rsid w:val="001E7173"/>
    <w:rsid w:val="001E719A"/>
    <w:rsid w:val="001E750C"/>
    <w:rsid w:val="001E7A8F"/>
    <w:rsid w:val="001E7B23"/>
    <w:rsid w:val="001E7D26"/>
    <w:rsid w:val="001E7E8C"/>
    <w:rsid w:val="001F014C"/>
    <w:rsid w:val="001F020C"/>
    <w:rsid w:val="001F0546"/>
    <w:rsid w:val="001F0802"/>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D61"/>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F10"/>
    <w:rsid w:val="001F60B5"/>
    <w:rsid w:val="001F6292"/>
    <w:rsid w:val="001F644E"/>
    <w:rsid w:val="001F662A"/>
    <w:rsid w:val="001F6E45"/>
    <w:rsid w:val="001F7291"/>
    <w:rsid w:val="001F7305"/>
    <w:rsid w:val="001F7317"/>
    <w:rsid w:val="001F7408"/>
    <w:rsid w:val="001F7647"/>
    <w:rsid w:val="001F798D"/>
    <w:rsid w:val="001F7ABD"/>
    <w:rsid w:val="001F7BB8"/>
    <w:rsid w:val="001F7DD6"/>
    <w:rsid w:val="00200094"/>
    <w:rsid w:val="002000F2"/>
    <w:rsid w:val="002000FC"/>
    <w:rsid w:val="002001B9"/>
    <w:rsid w:val="0020087C"/>
    <w:rsid w:val="00200A3A"/>
    <w:rsid w:val="00200A92"/>
    <w:rsid w:val="00200B81"/>
    <w:rsid w:val="00200BF9"/>
    <w:rsid w:val="00200CC2"/>
    <w:rsid w:val="00200D2B"/>
    <w:rsid w:val="002010F1"/>
    <w:rsid w:val="0020142D"/>
    <w:rsid w:val="00201446"/>
    <w:rsid w:val="00201488"/>
    <w:rsid w:val="002016C0"/>
    <w:rsid w:val="0020171D"/>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54F"/>
    <w:rsid w:val="002047DE"/>
    <w:rsid w:val="00204981"/>
    <w:rsid w:val="002049AE"/>
    <w:rsid w:val="00204A5A"/>
    <w:rsid w:val="00204B2A"/>
    <w:rsid w:val="00204C12"/>
    <w:rsid w:val="00204F32"/>
    <w:rsid w:val="0020523A"/>
    <w:rsid w:val="002055D5"/>
    <w:rsid w:val="00205635"/>
    <w:rsid w:val="002059A3"/>
    <w:rsid w:val="00205AB2"/>
    <w:rsid w:val="00205CB2"/>
    <w:rsid w:val="00205D98"/>
    <w:rsid w:val="00206015"/>
    <w:rsid w:val="0020610B"/>
    <w:rsid w:val="00206204"/>
    <w:rsid w:val="002062F1"/>
    <w:rsid w:val="0020631E"/>
    <w:rsid w:val="00206329"/>
    <w:rsid w:val="002063A7"/>
    <w:rsid w:val="002064AC"/>
    <w:rsid w:val="002065FC"/>
    <w:rsid w:val="00206602"/>
    <w:rsid w:val="0020671A"/>
    <w:rsid w:val="0020671E"/>
    <w:rsid w:val="0020674D"/>
    <w:rsid w:val="002069A1"/>
    <w:rsid w:val="00206B20"/>
    <w:rsid w:val="00206B53"/>
    <w:rsid w:val="00206BF6"/>
    <w:rsid w:val="00206E5A"/>
    <w:rsid w:val="00207279"/>
    <w:rsid w:val="0020760F"/>
    <w:rsid w:val="00207613"/>
    <w:rsid w:val="00207847"/>
    <w:rsid w:val="00207AF9"/>
    <w:rsid w:val="00207B02"/>
    <w:rsid w:val="00207BB9"/>
    <w:rsid w:val="00207D1B"/>
    <w:rsid w:val="00207EB6"/>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2C"/>
    <w:rsid w:val="002121C0"/>
    <w:rsid w:val="00212358"/>
    <w:rsid w:val="0021254B"/>
    <w:rsid w:val="00212816"/>
    <w:rsid w:val="00212A8F"/>
    <w:rsid w:val="00212E14"/>
    <w:rsid w:val="0021300C"/>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FA"/>
    <w:rsid w:val="00215550"/>
    <w:rsid w:val="002156E3"/>
    <w:rsid w:val="0021586D"/>
    <w:rsid w:val="0021586F"/>
    <w:rsid w:val="00215C24"/>
    <w:rsid w:val="00215CDD"/>
    <w:rsid w:val="00215D76"/>
    <w:rsid w:val="00215E67"/>
    <w:rsid w:val="00215F86"/>
    <w:rsid w:val="002162EA"/>
    <w:rsid w:val="00216368"/>
    <w:rsid w:val="0021646A"/>
    <w:rsid w:val="002165F9"/>
    <w:rsid w:val="00216685"/>
    <w:rsid w:val="00216B17"/>
    <w:rsid w:val="00216BBF"/>
    <w:rsid w:val="00216C25"/>
    <w:rsid w:val="00216C53"/>
    <w:rsid w:val="00216D0D"/>
    <w:rsid w:val="00216DA0"/>
    <w:rsid w:val="00217135"/>
    <w:rsid w:val="002171B9"/>
    <w:rsid w:val="00217381"/>
    <w:rsid w:val="00217685"/>
    <w:rsid w:val="0021797D"/>
    <w:rsid w:val="00217B99"/>
    <w:rsid w:val="00217C32"/>
    <w:rsid w:val="00217CE8"/>
    <w:rsid w:val="00217D0C"/>
    <w:rsid w:val="00217F66"/>
    <w:rsid w:val="0022003A"/>
    <w:rsid w:val="002201F0"/>
    <w:rsid w:val="002202EC"/>
    <w:rsid w:val="00220441"/>
    <w:rsid w:val="002204ED"/>
    <w:rsid w:val="0022073E"/>
    <w:rsid w:val="002208BE"/>
    <w:rsid w:val="0022091D"/>
    <w:rsid w:val="00220A5F"/>
    <w:rsid w:val="00220E92"/>
    <w:rsid w:val="00221022"/>
    <w:rsid w:val="002210B2"/>
    <w:rsid w:val="00221127"/>
    <w:rsid w:val="0022135D"/>
    <w:rsid w:val="002215B5"/>
    <w:rsid w:val="00221632"/>
    <w:rsid w:val="00221989"/>
    <w:rsid w:val="00221A25"/>
    <w:rsid w:val="00221AD1"/>
    <w:rsid w:val="00221C3E"/>
    <w:rsid w:val="00221EA5"/>
    <w:rsid w:val="00221F85"/>
    <w:rsid w:val="00222052"/>
    <w:rsid w:val="002221D4"/>
    <w:rsid w:val="002222A4"/>
    <w:rsid w:val="0022232E"/>
    <w:rsid w:val="00222336"/>
    <w:rsid w:val="0022290C"/>
    <w:rsid w:val="00222A09"/>
    <w:rsid w:val="00222AB8"/>
    <w:rsid w:val="00222B25"/>
    <w:rsid w:val="00222B4A"/>
    <w:rsid w:val="00222FE7"/>
    <w:rsid w:val="00223125"/>
    <w:rsid w:val="002231AD"/>
    <w:rsid w:val="002234BE"/>
    <w:rsid w:val="002235DF"/>
    <w:rsid w:val="00223833"/>
    <w:rsid w:val="00223ACD"/>
    <w:rsid w:val="00223B76"/>
    <w:rsid w:val="00224226"/>
    <w:rsid w:val="00224570"/>
    <w:rsid w:val="0022474F"/>
    <w:rsid w:val="00224794"/>
    <w:rsid w:val="00224A38"/>
    <w:rsid w:val="00224A9B"/>
    <w:rsid w:val="00225154"/>
    <w:rsid w:val="00225223"/>
    <w:rsid w:val="002254F6"/>
    <w:rsid w:val="00225643"/>
    <w:rsid w:val="00225DC1"/>
    <w:rsid w:val="002262A2"/>
    <w:rsid w:val="002263A3"/>
    <w:rsid w:val="00226467"/>
    <w:rsid w:val="0022657F"/>
    <w:rsid w:val="002269A7"/>
    <w:rsid w:val="00226A4A"/>
    <w:rsid w:val="00226A52"/>
    <w:rsid w:val="00226AE0"/>
    <w:rsid w:val="00226BD3"/>
    <w:rsid w:val="00226D75"/>
    <w:rsid w:val="0022735A"/>
    <w:rsid w:val="00227652"/>
    <w:rsid w:val="00227781"/>
    <w:rsid w:val="00227850"/>
    <w:rsid w:val="00227873"/>
    <w:rsid w:val="002279D2"/>
    <w:rsid w:val="00227A1E"/>
    <w:rsid w:val="00227D0D"/>
    <w:rsid w:val="00227F9E"/>
    <w:rsid w:val="00230040"/>
    <w:rsid w:val="002300A1"/>
    <w:rsid w:val="00230189"/>
    <w:rsid w:val="00230637"/>
    <w:rsid w:val="00230AD3"/>
    <w:rsid w:val="00230B62"/>
    <w:rsid w:val="00230B75"/>
    <w:rsid w:val="00230BB1"/>
    <w:rsid w:val="00230D64"/>
    <w:rsid w:val="002311E9"/>
    <w:rsid w:val="0023124C"/>
    <w:rsid w:val="0023148A"/>
    <w:rsid w:val="002314EE"/>
    <w:rsid w:val="00231666"/>
    <w:rsid w:val="002316E7"/>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3AC8"/>
    <w:rsid w:val="0023435E"/>
    <w:rsid w:val="002344C8"/>
    <w:rsid w:val="002349C5"/>
    <w:rsid w:val="002349FF"/>
    <w:rsid w:val="00234B73"/>
    <w:rsid w:val="00235025"/>
    <w:rsid w:val="002353C5"/>
    <w:rsid w:val="00235581"/>
    <w:rsid w:val="00235698"/>
    <w:rsid w:val="00235789"/>
    <w:rsid w:val="002358AB"/>
    <w:rsid w:val="00235F14"/>
    <w:rsid w:val="00236106"/>
    <w:rsid w:val="00236426"/>
    <w:rsid w:val="00236430"/>
    <w:rsid w:val="00236561"/>
    <w:rsid w:val="00236731"/>
    <w:rsid w:val="00236CDA"/>
    <w:rsid w:val="00236DD4"/>
    <w:rsid w:val="00236F71"/>
    <w:rsid w:val="00236F88"/>
    <w:rsid w:val="002370BB"/>
    <w:rsid w:val="002373FC"/>
    <w:rsid w:val="00237C6F"/>
    <w:rsid w:val="00237D22"/>
    <w:rsid w:val="0024019A"/>
    <w:rsid w:val="0024029F"/>
    <w:rsid w:val="0024045B"/>
    <w:rsid w:val="00240487"/>
    <w:rsid w:val="0024053D"/>
    <w:rsid w:val="00240956"/>
    <w:rsid w:val="00240B7D"/>
    <w:rsid w:val="00240C63"/>
    <w:rsid w:val="00240C75"/>
    <w:rsid w:val="00240CB5"/>
    <w:rsid w:val="00240F65"/>
    <w:rsid w:val="0024103F"/>
    <w:rsid w:val="00241495"/>
    <w:rsid w:val="00241C7B"/>
    <w:rsid w:val="00241D6D"/>
    <w:rsid w:val="00241FEC"/>
    <w:rsid w:val="002421F2"/>
    <w:rsid w:val="0024232B"/>
    <w:rsid w:val="00242566"/>
    <w:rsid w:val="0024284B"/>
    <w:rsid w:val="0024286B"/>
    <w:rsid w:val="00242B2A"/>
    <w:rsid w:val="00242CAE"/>
    <w:rsid w:val="00242DBC"/>
    <w:rsid w:val="002433DF"/>
    <w:rsid w:val="002434AC"/>
    <w:rsid w:val="0024363F"/>
    <w:rsid w:val="00243674"/>
    <w:rsid w:val="00243ACD"/>
    <w:rsid w:val="00243F4A"/>
    <w:rsid w:val="0024410E"/>
    <w:rsid w:val="0024445A"/>
    <w:rsid w:val="00244606"/>
    <w:rsid w:val="00244924"/>
    <w:rsid w:val="002449F4"/>
    <w:rsid w:val="00244A84"/>
    <w:rsid w:val="00244F32"/>
    <w:rsid w:val="00244F6B"/>
    <w:rsid w:val="0024520E"/>
    <w:rsid w:val="0024530E"/>
    <w:rsid w:val="00245492"/>
    <w:rsid w:val="00245A41"/>
    <w:rsid w:val="00245B70"/>
    <w:rsid w:val="00245D7D"/>
    <w:rsid w:val="00245E17"/>
    <w:rsid w:val="00245E39"/>
    <w:rsid w:val="00245FBA"/>
    <w:rsid w:val="00246132"/>
    <w:rsid w:val="00246514"/>
    <w:rsid w:val="0024662D"/>
    <w:rsid w:val="00246753"/>
    <w:rsid w:val="00246757"/>
    <w:rsid w:val="002468E4"/>
    <w:rsid w:val="00246AC2"/>
    <w:rsid w:val="00246BDC"/>
    <w:rsid w:val="00246BEB"/>
    <w:rsid w:val="00246C4A"/>
    <w:rsid w:val="00246C52"/>
    <w:rsid w:val="00246EB6"/>
    <w:rsid w:val="00247452"/>
    <w:rsid w:val="002475BE"/>
    <w:rsid w:val="00247660"/>
    <w:rsid w:val="002477BC"/>
    <w:rsid w:val="0024785A"/>
    <w:rsid w:val="00247B8F"/>
    <w:rsid w:val="00247BD2"/>
    <w:rsid w:val="00247C92"/>
    <w:rsid w:val="00247DD1"/>
    <w:rsid w:val="00247DF6"/>
    <w:rsid w:val="002500D0"/>
    <w:rsid w:val="00250237"/>
    <w:rsid w:val="00250563"/>
    <w:rsid w:val="00250582"/>
    <w:rsid w:val="002506F5"/>
    <w:rsid w:val="002508C7"/>
    <w:rsid w:val="002508D9"/>
    <w:rsid w:val="00250918"/>
    <w:rsid w:val="00250B72"/>
    <w:rsid w:val="00250D9C"/>
    <w:rsid w:val="00251117"/>
    <w:rsid w:val="002512A9"/>
    <w:rsid w:val="002515AF"/>
    <w:rsid w:val="002515EA"/>
    <w:rsid w:val="0025169E"/>
    <w:rsid w:val="00251723"/>
    <w:rsid w:val="00251728"/>
    <w:rsid w:val="00251843"/>
    <w:rsid w:val="00251898"/>
    <w:rsid w:val="00251929"/>
    <w:rsid w:val="00251B7D"/>
    <w:rsid w:val="00251BF7"/>
    <w:rsid w:val="00251F5E"/>
    <w:rsid w:val="00251F78"/>
    <w:rsid w:val="0025204B"/>
    <w:rsid w:val="002524E8"/>
    <w:rsid w:val="00252625"/>
    <w:rsid w:val="00252AEF"/>
    <w:rsid w:val="00252E2A"/>
    <w:rsid w:val="002530D6"/>
    <w:rsid w:val="002530D9"/>
    <w:rsid w:val="0025325D"/>
    <w:rsid w:val="002533FF"/>
    <w:rsid w:val="00253400"/>
    <w:rsid w:val="0025345C"/>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93F"/>
    <w:rsid w:val="00256A58"/>
    <w:rsid w:val="00256B22"/>
    <w:rsid w:val="00256D51"/>
    <w:rsid w:val="00256F02"/>
    <w:rsid w:val="00256F6D"/>
    <w:rsid w:val="00256F93"/>
    <w:rsid w:val="00257034"/>
    <w:rsid w:val="002571C8"/>
    <w:rsid w:val="002572F1"/>
    <w:rsid w:val="0025772E"/>
    <w:rsid w:val="00257A62"/>
    <w:rsid w:val="00257D2A"/>
    <w:rsid w:val="002600A8"/>
    <w:rsid w:val="00260156"/>
    <w:rsid w:val="002606A0"/>
    <w:rsid w:val="0026075E"/>
    <w:rsid w:val="002608BD"/>
    <w:rsid w:val="002608F0"/>
    <w:rsid w:val="00260FAD"/>
    <w:rsid w:val="00261207"/>
    <w:rsid w:val="0026178A"/>
    <w:rsid w:val="002617F6"/>
    <w:rsid w:val="00261D05"/>
    <w:rsid w:val="00261DD9"/>
    <w:rsid w:val="00262354"/>
    <w:rsid w:val="002623AC"/>
    <w:rsid w:val="00262979"/>
    <w:rsid w:val="00263038"/>
    <w:rsid w:val="002631DC"/>
    <w:rsid w:val="002633EA"/>
    <w:rsid w:val="00263627"/>
    <w:rsid w:val="0026369F"/>
    <w:rsid w:val="0026382D"/>
    <w:rsid w:val="0026385F"/>
    <w:rsid w:val="00263909"/>
    <w:rsid w:val="00263D13"/>
    <w:rsid w:val="00263DB2"/>
    <w:rsid w:val="00263DD9"/>
    <w:rsid w:val="00263E72"/>
    <w:rsid w:val="00264256"/>
    <w:rsid w:val="0026432F"/>
    <w:rsid w:val="002643B7"/>
    <w:rsid w:val="0026455A"/>
    <w:rsid w:val="0026460B"/>
    <w:rsid w:val="0026468A"/>
    <w:rsid w:val="002648FF"/>
    <w:rsid w:val="00264A9D"/>
    <w:rsid w:val="00264C28"/>
    <w:rsid w:val="00264F11"/>
    <w:rsid w:val="002654D9"/>
    <w:rsid w:val="00265701"/>
    <w:rsid w:val="002657AA"/>
    <w:rsid w:val="00265AEF"/>
    <w:rsid w:val="00265C09"/>
    <w:rsid w:val="00265C5F"/>
    <w:rsid w:val="00265CB1"/>
    <w:rsid w:val="00265E9A"/>
    <w:rsid w:val="00266111"/>
    <w:rsid w:val="0026613D"/>
    <w:rsid w:val="002661E1"/>
    <w:rsid w:val="00266210"/>
    <w:rsid w:val="0026640D"/>
    <w:rsid w:val="002664E3"/>
    <w:rsid w:val="002664FA"/>
    <w:rsid w:val="00266501"/>
    <w:rsid w:val="00266867"/>
    <w:rsid w:val="00266B56"/>
    <w:rsid w:val="002670A4"/>
    <w:rsid w:val="0026716C"/>
    <w:rsid w:val="002671F4"/>
    <w:rsid w:val="00267EEF"/>
    <w:rsid w:val="0027027E"/>
    <w:rsid w:val="0027053E"/>
    <w:rsid w:val="002706CC"/>
    <w:rsid w:val="002708D5"/>
    <w:rsid w:val="002708DA"/>
    <w:rsid w:val="00270C63"/>
    <w:rsid w:val="00270C73"/>
    <w:rsid w:val="00270C98"/>
    <w:rsid w:val="00270CF1"/>
    <w:rsid w:val="00270D81"/>
    <w:rsid w:val="00270DA0"/>
    <w:rsid w:val="00270E57"/>
    <w:rsid w:val="00270E89"/>
    <w:rsid w:val="002711C3"/>
    <w:rsid w:val="0027135E"/>
    <w:rsid w:val="00271379"/>
    <w:rsid w:val="00271388"/>
    <w:rsid w:val="002713CE"/>
    <w:rsid w:val="0027160B"/>
    <w:rsid w:val="0027162C"/>
    <w:rsid w:val="00271779"/>
    <w:rsid w:val="0027193C"/>
    <w:rsid w:val="0027193F"/>
    <w:rsid w:val="00271960"/>
    <w:rsid w:val="00271EEF"/>
    <w:rsid w:val="00272417"/>
    <w:rsid w:val="0027242C"/>
    <w:rsid w:val="00272474"/>
    <w:rsid w:val="0027257A"/>
    <w:rsid w:val="002726D6"/>
    <w:rsid w:val="00272736"/>
    <w:rsid w:val="00272CDA"/>
    <w:rsid w:val="00272D06"/>
    <w:rsid w:val="00272D44"/>
    <w:rsid w:val="00272F80"/>
    <w:rsid w:val="00272FEB"/>
    <w:rsid w:val="0027363A"/>
    <w:rsid w:val="00273644"/>
    <w:rsid w:val="002736A1"/>
    <w:rsid w:val="002738C9"/>
    <w:rsid w:val="00273B2D"/>
    <w:rsid w:val="00273CFB"/>
    <w:rsid w:val="00273D4F"/>
    <w:rsid w:val="00273D76"/>
    <w:rsid w:val="00273E66"/>
    <w:rsid w:val="002740AF"/>
    <w:rsid w:val="00274172"/>
    <w:rsid w:val="00274326"/>
    <w:rsid w:val="0027434C"/>
    <w:rsid w:val="002743CB"/>
    <w:rsid w:val="00274488"/>
    <w:rsid w:val="00274668"/>
    <w:rsid w:val="002747BA"/>
    <w:rsid w:val="00274B32"/>
    <w:rsid w:val="00274CE5"/>
    <w:rsid w:val="00274D08"/>
    <w:rsid w:val="00274DE3"/>
    <w:rsid w:val="00274E3B"/>
    <w:rsid w:val="0027540F"/>
    <w:rsid w:val="00275464"/>
    <w:rsid w:val="00275537"/>
    <w:rsid w:val="00275550"/>
    <w:rsid w:val="0027568B"/>
    <w:rsid w:val="002756AA"/>
    <w:rsid w:val="002756D5"/>
    <w:rsid w:val="00275742"/>
    <w:rsid w:val="00275B92"/>
    <w:rsid w:val="00275D8C"/>
    <w:rsid w:val="00275E10"/>
    <w:rsid w:val="00275E2C"/>
    <w:rsid w:val="00275F3B"/>
    <w:rsid w:val="00276001"/>
    <w:rsid w:val="00276243"/>
    <w:rsid w:val="00276364"/>
    <w:rsid w:val="002764FB"/>
    <w:rsid w:val="00276660"/>
    <w:rsid w:val="002766C9"/>
    <w:rsid w:val="002768E3"/>
    <w:rsid w:val="00276974"/>
    <w:rsid w:val="00276AAB"/>
    <w:rsid w:val="002770EF"/>
    <w:rsid w:val="00277262"/>
    <w:rsid w:val="00277512"/>
    <w:rsid w:val="00277771"/>
    <w:rsid w:val="002777E4"/>
    <w:rsid w:val="00277DA7"/>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4A7"/>
    <w:rsid w:val="002825CE"/>
    <w:rsid w:val="002825EF"/>
    <w:rsid w:val="002826BD"/>
    <w:rsid w:val="002826D0"/>
    <w:rsid w:val="00282A3B"/>
    <w:rsid w:val="00282B3C"/>
    <w:rsid w:val="00282C8A"/>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E28"/>
    <w:rsid w:val="0028639F"/>
    <w:rsid w:val="002863A8"/>
    <w:rsid w:val="00286631"/>
    <w:rsid w:val="00286930"/>
    <w:rsid w:val="00286F06"/>
    <w:rsid w:val="00286F76"/>
    <w:rsid w:val="00287283"/>
    <w:rsid w:val="00287376"/>
    <w:rsid w:val="00287433"/>
    <w:rsid w:val="002876AF"/>
    <w:rsid w:val="002877DE"/>
    <w:rsid w:val="00287821"/>
    <w:rsid w:val="00287917"/>
    <w:rsid w:val="00287C28"/>
    <w:rsid w:val="00287C39"/>
    <w:rsid w:val="00287F8E"/>
    <w:rsid w:val="00290254"/>
    <w:rsid w:val="0029071B"/>
    <w:rsid w:val="00290A06"/>
    <w:rsid w:val="00290AE6"/>
    <w:rsid w:val="00290C58"/>
    <w:rsid w:val="00290C75"/>
    <w:rsid w:val="00290C83"/>
    <w:rsid w:val="00290DF5"/>
    <w:rsid w:val="00291025"/>
    <w:rsid w:val="0029130D"/>
    <w:rsid w:val="0029142E"/>
    <w:rsid w:val="002915DA"/>
    <w:rsid w:val="0029178F"/>
    <w:rsid w:val="002917C3"/>
    <w:rsid w:val="00291C45"/>
    <w:rsid w:val="002921E1"/>
    <w:rsid w:val="00292540"/>
    <w:rsid w:val="0029269D"/>
    <w:rsid w:val="0029279E"/>
    <w:rsid w:val="002927A1"/>
    <w:rsid w:val="00292D26"/>
    <w:rsid w:val="00292EB0"/>
    <w:rsid w:val="00292FAB"/>
    <w:rsid w:val="002930D2"/>
    <w:rsid w:val="0029317F"/>
    <w:rsid w:val="002934AB"/>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41"/>
    <w:rsid w:val="00295C71"/>
    <w:rsid w:val="00295C87"/>
    <w:rsid w:val="00295D32"/>
    <w:rsid w:val="00295DDA"/>
    <w:rsid w:val="00295E32"/>
    <w:rsid w:val="00295F1C"/>
    <w:rsid w:val="00296013"/>
    <w:rsid w:val="002960D8"/>
    <w:rsid w:val="0029633B"/>
    <w:rsid w:val="00296362"/>
    <w:rsid w:val="00296758"/>
    <w:rsid w:val="0029696C"/>
    <w:rsid w:val="00296976"/>
    <w:rsid w:val="00296BC2"/>
    <w:rsid w:val="00296D39"/>
    <w:rsid w:val="00296D93"/>
    <w:rsid w:val="00296DAB"/>
    <w:rsid w:val="00296F94"/>
    <w:rsid w:val="00296FD8"/>
    <w:rsid w:val="0029743A"/>
    <w:rsid w:val="00297499"/>
    <w:rsid w:val="002974AA"/>
    <w:rsid w:val="002977A0"/>
    <w:rsid w:val="002977FE"/>
    <w:rsid w:val="0029788D"/>
    <w:rsid w:val="002978EC"/>
    <w:rsid w:val="00297C45"/>
    <w:rsid w:val="00297E6E"/>
    <w:rsid w:val="00297EA9"/>
    <w:rsid w:val="00297F46"/>
    <w:rsid w:val="002A025C"/>
    <w:rsid w:val="002A0331"/>
    <w:rsid w:val="002A0581"/>
    <w:rsid w:val="002A0588"/>
    <w:rsid w:val="002A05EF"/>
    <w:rsid w:val="002A0724"/>
    <w:rsid w:val="002A0BB1"/>
    <w:rsid w:val="002A0F5F"/>
    <w:rsid w:val="002A1089"/>
    <w:rsid w:val="002A10CF"/>
    <w:rsid w:val="002A10D7"/>
    <w:rsid w:val="002A11FB"/>
    <w:rsid w:val="002A121C"/>
    <w:rsid w:val="002A1411"/>
    <w:rsid w:val="002A141E"/>
    <w:rsid w:val="002A1A0C"/>
    <w:rsid w:val="002A1A57"/>
    <w:rsid w:val="002A1BB2"/>
    <w:rsid w:val="002A1C7D"/>
    <w:rsid w:val="002A1DA1"/>
    <w:rsid w:val="002A1F20"/>
    <w:rsid w:val="002A205B"/>
    <w:rsid w:val="002A20B1"/>
    <w:rsid w:val="002A20E5"/>
    <w:rsid w:val="002A287D"/>
    <w:rsid w:val="002A29F3"/>
    <w:rsid w:val="002A2D66"/>
    <w:rsid w:val="002A2EAD"/>
    <w:rsid w:val="002A2FB8"/>
    <w:rsid w:val="002A31FF"/>
    <w:rsid w:val="002A3668"/>
    <w:rsid w:val="002A3771"/>
    <w:rsid w:val="002A37C5"/>
    <w:rsid w:val="002A383D"/>
    <w:rsid w:val="002A3A5F"/>
    <w:rsid w:val="002A3ABB"/>
    <w:rsid w:val="002A3AFD"/>
    <w:rsid w:val="002A3B12"/>
    <w:rsid w:val="002A3FB5"/>
    <w:rsid w:val="002A4102"/>
    <w:rsid w:val="002A43B1"/>
    <w:rsid w:val="002A4918"/>
    <w:rsid w:val="002A4A62"/>
    <w:rsid w:val="002A4B7D"/>
    <w:rsid w:val="002A4D61"/>
    <w:rsid w:val="002A4E20"/>
    <w:rsid w:val="002A4FAF"/>
    <w:rsid w:val="002A5128"/>
    <w:rsid w:val="002A523D"/>
    <w:rsid w:val="002A52C2"/>
    <w:rsid w:val="002A546D"/>
    <w:rsid w:val="002A557C"/>
    <w:rsid w:val="002A5623"/>
    <w:rsid w:val="002A5666"/>
    <w:rsid w:val="002A5DE2"/>
    <w:rsid w:val="002A5FC1"/>
    <w:rsid w:val="002A601D"/>
    <w:rsid w:val="002A62BE"/>
    <w:rsid w:val="002A647A"/>
    <w:rsid w:val="002A6567"/>
    <w:rsid w:val="002A6832"/>
    <w:rsid w:val="002A6B04"/>
    <w:rsid w:val="002A6ECC"/>
    <w:rsid w:val="002A6EF8"/>
    <w:rsid w:val="002A7180"/>
    <w:rsid w:val="002A732C"/>
    <w:rsid w:val="002A7431"/>
    <w:rsid w:val="002A7446"/>
    <w:rsid w:val="002A7757"/>
    <w:rsid w:val="002A7A6A"/>
    <w:rsid w:val="002A7AB4"/>
    <w:rsid w:val="002A7C20"/>
    <w:rsid w:val="002A7E7D"/>
    <w:rsid w:val="002B053A"/>
    <w:rsid w:val="002B07BF"/>
    <w:rsid w:val="002B0805"/>
    <w:rsid w:val="002B0960"/>
    <w:rsid w:val="002B0A5A"/>
    <w:rsid w:val="002B0B44"/>
    <w:rsid w:val="002B0BC0"/>
    <w:rsid w:val="002B0BEF"/>
    <w:rsid w:val="002B0C99"/>
    <w:rsid w:val="002B0E41"/>
    <w:rsid w:val="002B0EA5"/>
    <w:rsid w:val="002B0FBC"/>
    <w:rsid w:val="002B10F9"/>
    <w:rsid w:val="002B12C7"/>
    <w:rsid w:val="002B13E2"/>
    <w:rsid w:val="002B1AFA"/>
    <w:rsid w:val="002B1C7F"/>
    <w:rsid w:val="002B1D94"/>
    <w:rsid w:val="002B2157"/>
    <w:rsid w:val="002B21D6"/>
    <w:rsid w:val="002B27AE"/>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B00"/>
    <w:rsid w:val="002B4C39"/>
    <w:rsid w:val="002B4CCD"/>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127"/>
    <w:rsid w:val="002B7287"/>
    <w:rsid w:val="002B72FB"/>
    <w:rsid w:val="002B73BC"/>
    <w:rsid w:val="002B781D"/>
    <w:rsid w:val="002B7D56"/>
    <w:rsid w:val="002C03A1"/>
    <w:rsid w:val="002C0411"/>
    <w:rsid w:val="002C04C2"/>
    <w:rsid w:val="002C0601"/>
    <w:rsid w:val="002C07B2"/>
    <w:rsid w:val="002C0818"/>
    <w:rsid w:val="002C0D11"/>
    <w:rsid w:val="002C0FD1"/>
    <w:rsid w:val="002C152A"/>
    <w:rsid w:val="002C1B17"/>
    <w:rsid w:val="002C1D61"/>
    <w:rsid w:val="002C1EF8"/>
    <w:rsid w:val="002C203A"/>
    <w:rsid w:val="002C24D8"/>
    <w:rsid w:val="002C2AE9"/>
    <w:rsid w:val="002C2B29"/>
    <w:rsid w:val="002C2C05"/>
    <w:rsid w:val="002C2D14"/>
    <w:rsid w:val="002C2E50"/>
    <w:rsid w:val="002C2E8A"/>
    <w:rsid w:val="002C2FCD"/>
    <w:rsid w:val="002C2FE0"/>
    <w:rsid w:val="002C3AE4"/>
    <w:rsid w:val="002C3D7E"/>
    <w:rsid w:val="002C3DB8"/>
    <w:rsid w:val="002C3E89"/>
    <w:rsid w:val="002C4266"/>
    <w:rsid w:val="002C42AA"/>
    <w:rsid w:val="002C4AF6"/>
    <w:rsid w:val="002C4B64"/>
    <w:rsid w:val="002C4C29"/>
    <w:rsid w:val="002C5022"/>
    <w:rsid w:val="002C51DC"/>
    <w:rsid w:val="002C5533"/>
    <w:rsid w:val="002C55D3"/>
    <w:rsid w:val="002C5620"/>
    <w:rsid w:val="002C5A6B"/>
    <w:rsid w:val="002C5B74"/>
    <w:rsid w:val="002C5C40"/>
    <w:rsid w:val="002C61E0"/>
    <w:rsid w:val="002C640C"/>
    <w:rsid w:val="002C6422"/>
    <w:rsid w:val="002C6844"/>
    <w:rsid w:val="002C690B"/>
    <w:rsid w:val="002C6D3C"/>
    <w:rsid w:val="002C6F53"/>
    <w:rsid w:val="002C7000"/>
    <w:rsid w:val="002C782F"/>
    <w:rsid w:val="002C7A22"/>
    <w:rsid w:val="002C7B03"/>
    <w:rsid w:val="002C7B0D"/>
    <w:rsid w:val="002C7EBB"/>
    <w:rsid w:val="002D001E"/>
    <w:rsid w:val="002D0115"/>
    <w:rsid w:val="002D0212"/>
    <w:rsid w:val="002D0265"/>
    <w:rsid w:val="002D0298"/>
    <w:rsid w:val="002D04BD"/>
    <w:rsid w:val="002D04DC"/>
    <w:rsid w:val="002D0657"/>
    <w:rsid w:val="002D0820"/>
    <w:rsid w:val="002D09B3"/>
    <w:rsid w:val="002D0CF9"/>
    <w:rsid w:val="002D0F10"/>
    <w:rsid w:val="002D1224"/>
    <w:rsid w:val="002D1258"/>
    <w:rsid w:val="002D13B7"/>
    <w:rsid w:val="002D17E0"/>
    <w:rsid w:val="002D1B61"/>
    <w:rsid w:val="002D2290"/>
    <w:rsid w:val="002D2657"/>
    <w:rsid w:val="002D2680"/>
    <w:rsid w:val="002D280E"/>
    <w:rsid w:val="002D29EE"/>
    <w:rsid w:val="002D2AFE"/>
    <w:rsid w:val="002D2B4E"/>
    <w:rsid w:val="002D2B96"/>
    <w:rsid w:val="002D2DA9"/>
    <w:rsid w:val="002D3022"/>
    <w:rsid w:val="002D34CE"/>
    <w:rsid w:val="002D38B7"/>
    <w:rsid w:val="002D3968"/>
    <w:rsid w:val="002D39DB"/>
    <w:rsid w:val="002D3D37"/>
    <w:rsid w:val="002D3D48"/>
    <w:rsid w:val="002D408F"/>
    <w:rsid w:val="002D425A"/>
    <w:rsid w:val="002D426C"/>
    <w:rsid w:val="002D4314"/>
    <w:rsid w:val="002D4591"/>
    <w:rsid w:val="002D48B8"/>
    <w:rsid w:val="002D4902"/>
    <w:rsid w:val="002D4997"/>
    <w:rsid w:val="002D4A54"/>
    <w:rsid w:val="002D4C87"/>
    <w:rsid w:val="002D4DA7"/>
    <w:rsid w:val="002D4DC4"/>
    <w:rsid w:val="002D4E37"/>
    <w:rsid w:val="002D50E8"/>
    <w:rsid w:val="002D52E0"/>
    <w:rsid w:val="002D5945"/>
    <w:rsid w:val="002D5DEA"/>
    <w:rsid w:val="002D6127"/>
    <w:rsid w:val="002D61BE"/>
    <w:rsid w:val="002D61F0"/>
    <w:rsid w:val="002D6550"/>
    <w:rsid w:val="002D6BA9"/>
    <w:rsid w:val="002D6C19"/>
    <w:rsid w:val="002D6D29"/>
    <w:rsid w:val="002D7194"/>
    <w:rsid w:val="002D7235"/>
    <w:rsid w:val="002D7395"/>
    <w:rsid w:val="002D73DE"/>
    <w:rsid w:val="002D7608"/>
    <w:rsid w:val="002D76E8"/>
    <w:rsid w:val="002D79F8"/>
    <w:rsid w:val="002E0303"/>
    <w:rsid w:val="002E08F4"/>
    <w:rsid w:val="002E0E03"/>
    <w:rsid w:val="002E0E94"/>
    <w:rsid w:val="002E0F8A"/>
    <w:rsid w:val="002E150E"/>
    <w:rsid w:val="002E15A5"/>
    <w:rsid w:val="002E16BC"/>
    <w:rsid w:val="002E1BA8"/>
    <w:rsid w:val="002E21C0"/>
    <w:rsid w:val="002E222E"/>
    <w:rsid w:val="002E2423"/>
    <w:rsid w:val="002E25D2"/>
    <w:rsid w:val="002E2724"/>
    <w:rsid w:val="002E2738"/>
    <w:rsid w:val="002E27F0"/>
    <w:rsid w:val="002E2923"/>
    <w:rsid w:val="002E2A11"/>
    <w:rsid w:val="002E2A76"/>
    <w:rsid w:val="002E306D"/>
    <w:rsid w:val="002E3653"/>
    <w:rsid w:val="002E3738"/>
    <w:rsid w:val="002E37BF"/>
    <w:rsid w:val="002E38B7"/>
    <w:rsid w:val="002E3E06"/>
    <w:rsid w:val="002E3E78"/>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469"/>
    <w:rsid w:val="002E6632"/>
    <w:rsid w:val="002E6809"/>
    <w:rsid w:val="002E6D20"/>
    <w:rsid w:val="002E6EF2"/>
    <w:rsid w:val="002E706F"/>
    <w:rsid w:val="002E7090"/>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1D3E"/>
    <w:rsid w:val="002F224D"/>
    <w:rsid w:val="002F2473"/>
    <w:rsid w:val="002F28F2"/>
    <w:rsid w:val="002F2AE0"/>
    <w:rsid w:val="002F3122"/>
    <w:rsid w:val="002F31C4"/>
    <w:rsid w:val="002F322F"/>
    <w:rsid w:val="002F33D2"/>
    <w:rsid w:val="002F34E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0"/>
    <w:rsid w:val="002F566C"/>
    <w:rsid w:val="002F5680"/>
    <w:rsid w:val="002F5809"/>
    <w:rsid w:val="002F5874"/>
    <w:rsid w:val="002F5881"/>
    <w:rsid w:val="002F5A7F"/>
    <w:rsid w:val="002F5D83"/>
    <w:rsid w:val="002F5FDA"/>
    <w:rsid w:val="002F63ED"/>
    <w:rsid w:val="002F64E9"/>
    <w:rsid w:val="002F6795"/>
    <w:rsid w:val="002F6AC6"/>
    <w:rsid w:val="002F6BDA"/>
    <w:rsid w:val="002F70C0"/>
    <w:rsid w:val="002F7267"/>
    <w:rsid w:val="002F72D1"/>
    <w:rsid w:val="002F72DE"/>
    <w:rsid w:val="002F7435"/>
    <w:rsid w:val="002F7919"/>
    <w:rsid w:val="002F7B6D"/>
    <w:rsid w:val="002F7D48"/>
    <w:rsid w:val="002F7EC5"/>
    <w:rsid w:val="00300085"/>
    <w:rsid w:val="0030027C"/>
    <w:rsid w:val="003003AD"/>
    <w:rsid w:val="003006FD"/>
    <w:rsid w:val="00300B29"/>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BD"/>
    <w:rsid w:val="00302FEF"/>
    <w:rsid w:val="0030318E"/>
    <w:rsid w:val="0030332C"/>
    <w:rsid w:val="00303C86"/>
    <w:rsid w:val="00303CC1"/>
    <w:rsid w:val="00304030"/>
    <w:rsid w:val="00304198"/>
    <w:rsid w:val="00304449"/>
    <w:rsid w:val="00304556"/>
    <w:rsid w:val="0030465E"/>
    <w:rsid w:val="00304AC5"/>
    <w:rsid w:val="00304C6B"/>
    <w:rsid w:val="00304C9E"/>
    <w:rsid w:val="00304CC1"/>
    <w:rsid w:val="00304FBC"/>
    <w:rsid w:val="00305A4E"/>
    <w:rsid w:val="00305F50"/>
    <w:rsid w:val="0030615E"/>
    <w:rsid w:val="003065FB"/>
    <w:rsid w:val="003066DC"/>
    <w:rsid w:val="003067F2"/>
    <w:rsid w:val="003069F9"/>
    <w:rsid w:val="00306AF9"/>
    <w:rsid w:val="00306ED2"/>
    <w:rsid w:val="00306F89"/>
    <w:rsid w:val="00307439"/>
    <w:rsid w:val="0030749E"/>
    <w:rsid w:val="003076CD"/>
    <w:rsid w:val="003079E2"/>
    <w:rsid w:val="00307A86"/>
    <w:rsid w:val="00307B27"/>
    <w:rsid w:val="00307CAB"/>
    <w:rsid w:val="00307F28"/>
    <w:rsid w:val="003101DC"/>
    <w:rsid w:val="003103F4"/>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0B6"/>
    <w:rsid w:val="003131F8"/>
    <w:rsid w:val="00313428"/>
    <w:rsid w:val="00313765"/>
    <w:rsid w:val="003137A0"/>
    <w:rsid w:val="003137F9"/>
    <w:rsid w:val="0031382D"/>
    <w:rsid w:val="00313BC1"/>
    <w:rsid w:val="00313C4F"/>
    <w:rsid w:val="003141C2"/>
    <w:rsid w:val="0031446E"/>
    <w:rsid w:val="003146D2"/>
    <w:rsid w:val="003146FD"/>
    <w:rsid w:val="00314ACB"/>
    <w:rsid w:val="00314B1F"/>
    <w:rsid w:val="00314C05"/>
    <w:rsid w:val="00314CBB"/>
    <w:rsid w:val="00314DAD"/>
    <w:rsid w:val="003150FC"/>
    <w:rsid w:val="00315431"/>
    <w:rsid w:val="0031599D"/>
    <w:rsid w:val="00315BE5"/>
    <w:rsid w:val="00315D47"/>
    <w:rsid w:val="00315E4B"/>
    <w:rsid w:val="00315EAF"/>
    <w:rsid w:val="00316064"/>
    <w:rsid w:val="003161FF"/>
    <w:rsid w:val="00316347"/>
    <w:rsid w:val="00316C3A"/>
    <w:rsid w:val="00316C58"/>
    <w:rsid w:val="00316DB7"/>
    <w:rsid w:val="00316E6E"/>
    <w:rsid w:val="00316EAE"/>
    <w:rsid w:val="00316FBB"/>
    <w:rsid w:val="00317050"/>
    <w:rsid w:val="003171AB"/>
    <w:rsid w:val="0031748A"/>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8F9"/>
    <w:rsid w:val="00321B02"/>
    <w:rsid w:val="003224B5"/>
    <w:rsid w:val="003228E9"/>
    <w:rsid w:val="00322BC3"/>
    <w:rsid w:val="00322C2B"/>
    <w:rsid w:val="00322E3B"/>
    <w:rsid w:val="003232E3"/>
    <w:rsid w:val="00323357"/>
    <w:rsid w:val="003238BA"/>
    <w:rsid w:val="00323A76"/>
    <w:rsid w:val="00323C8A"/>
    <w:rsid w:val="00323FAD"/>
    <w:rsid w:val="00324089"/>
    <w:rsid w:val="003244B3"/>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D6"/>
    <w:rsid w:val="00326975"/>
    <w:rsid w:val="00326A5C"/>
    <w:rsid w:val="00326B29"/>
    <w:rsid w:val="0032718A"/>
    <w:rsid w:val="003271E3"/>
    <w:rsid w:val="003272D0"/>
    <w:rsid w:val="003273DE"/>
    <w:rsid w:val="003276C7"/>
    <w:rsid w:val="00327886"/>
    <w:rsid w:val="003278C7"/>
    <w:rsid w:val="0032793B"/>
    <w:rsid w:val="00327AEA"/>
    <w:rsid w:val="00327C14"/>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624"/>
    <w:rsid w:val="0033277B"/>
    <w:rsid w:val="00332962"/>
    <w:rsid w:val="00332B5A"/>
    <w:rsid w:val="00332D1D"/>
    <w:rsid w:val="00332D99"/>
    <w:rsid w:val="00332DD8"/>
    <w:rsid w:val="003332AB"/>
    <w:rsid w:val="00333498"/>
    <w:rsid w:val="00333655"/>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6F"/>
    <w:rsid w:val="00335A8E"/>
    <w:rsid w:val="00335CBA"/>
    <w:rsid w:val="00335E2A"/>
    <w:rsid w:val="0033623B"/>
    <w:rsid w:val="003363CC"/>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317"/>
    <w:rsid w:val="00340B48"/>
    <w:rsid w:val="00340CB1"/>
    <w:rsid w:val="00340CC6"/>
    <w:rsid w:val="00340E31"/>
    <w:rsid w:val="00340E58"/>
    <w:rsid w:val="00341087"/>
    <w:rsid w:val="00341322"/>
    <w:rsid w:val="00341706"/>
    <w:rsid w:val="00341AC0"/>
    <w:rsid w:val="00341CFA"/>
    <w:rsid w:val="00341D54"/>
    <w:rsid w:val="00341E06"/>
    <w:rsid w:val="0034246D"/>
    <w:rsid w:val="0034276F"/>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ADC"/>
    <w:rsid w:val="00345BAB"/>
    <w:rsid w:val="003460B7"/>
    <w:rsid w:val="003461D4"/>
    <w:rsid w:val="003463E6"/>
    <w:rsid w:val="003464A9"/>
    <w:rsid w:val="00346F99"/>
    <w:rsid w:val="0034745C"/>
    <w:rsid w:val="003474CD"/>
    <w:rsid w:val="0034799F"/>
    <w:rsid w:val="003479B6"/>
    <w:rsid w:val="00347C98"/>
    <w:rsid w:val="00347D49"/>
    <w:rsid w:val="00347D51"/>
    <w:rsid w:val="0035025F"/>
    <w:rsid w:val="0035041A"/>
    <w:rsid w:val="003505AD"/>
    <w:rsid w:val="00350631"/>
    <w:rsid w:val="00350BB9"/>
    <w:rsid w:val="00350CCE"/>
    <w:rsid w:val="00350E35"/>
    <w:rsid w:val="00350EE7"/>
    <w:rsid w:val="00351264"/>
    <w:rsid w:val="0035128E"/>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2B4"/>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197"/>
    <w:rsid w:val="003572DE"/>
    <w:rsid w:val="00357659"/>
    <w:rsid w:val="00357712"/>
    <w:rsid w:val="00357A97"/>
    <w:rsid w:val="00357CAE"/>
    <w:rsid w:val="00357FEE"/>
    <w:rsid w:val="0036046C"/>
    <w:rsid w:val="003604DB"/>
    <w:rsid w:val="0036084D"/>
    <w:rsid w:val="00360962"/>
    <w:rsid w:val="00360AE6"/>
    <w:rsid w:val="00360B25"/>
    <w:rsid w:val="00360DF9"/>
    <w:rsid w:val="00361148"/>
    <w:rsid w:val="00361427"/>
    <w:rsid w:val="003617B5"/>
    <w:rsid w:val="0036185C"/>
    <w:rsid w:val="00361B1A"/>
    <w:rsid w:val="00361B30"/>
    <w:rsid w:val="00361CCD"/>
    <w:rsid w:val="00362085"/>
    <w:rsid w:val="0036227D"/>
    <w:rsid w:val="0036262C"/>
    <w:rsid w:val="00362916"/>
    <w:rsid w:val="00362981"/>
    <w:rsid w:val="003629AA"/>
    <w:rsid w:val="00362C5A"/>
    <w:rsid w:val="00362ED5"/>
    <w:rsid w:val="0036323E"/>
    <w:rsid w:val="00363302"/>
    <w:rsid w:val="00363334"/>
    <w:rsid w:val="003635B6"/>
    <w:rsid w:val="00363C65"/>
    <w:rsid w:val="00363EA3"/>
    <w:rsid w:val="00363FC9"/>
    <w:rsid w:val="003640E0"/>
    <w:rsid w:val="00364131"/>
    <w:rsid w:val="00364261"/>
    <w:rsid w:val="003643AA"/>
    <w:rsid w:val="003645FD"/>
    <w:rsid w:val="003647F7"/>
    <w:rsid w:val="00364835"/>
    <w:rsid w:val="0036484F"/>
    <w:rsid w:val="00365023"/>
    <w:rsid w:val="0036512E"/>
    <w:rsid w:val="00365137"/>
    <w:rsid w:val="00365644"/>
    <w:rsid w:val="003658CA"/>
    <w:rsid w:val="003658F9"/>
    <w:rsid w:val="0036590C"/>
    <w:rsid w:val="00365C23"/>
    <w:rsid w:val="00365DB8"/>
    <w:rsid w:val="003665C5"/>
    <w:rsid w:val="00366B3A"/>
    <w:rsid w:val="00366C5F"/>
    <w:rsid w:val="00366F02"/>
    <w:rsid w:val="00367520"/>
    <w:rsid w:val="003675A9"/>
    <w:rsid w:val="00367729"/>
    <w:rsid w:val="003677B2"/>
    <w:rsid w:val="00367B14"/>
    <w:rsid w:val="00367BC3"/>
    <w:rsid w:val="0037022A"/>
    <w:rsid w:val="00370285"/>
    <w:rsid w:val="003703D2"/>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074"/>
    <w:rsid w:val="003723AE"/>
    <w:rsid w:val="0037243E"/>
    <w:rsid w:val="0037248D"/>
    <w:rsid w:val="003724A1"/>
    <w:rsid w:val="003724D4"/>
    <w:rsid w:val="00372609"/>
    <w:rsid w:val="00372867"/>
    <w:rsid w:val="003728C6"/>
    <w:rsid w:val="0037298C"/>
    <w:rsid w:val="00372A6B"/>
    <w:rsid w:val="00372C12"/>
    <w:rsid w:val="00372D7F"/>
    <w:rsid w:val="00373020"/>
    <w:rsid w:val="003731C3"/>
    <w:rsid w:val="003735BC"/>
    <w:rsid w:val="00373B3C"/>
    <w:rsid w:val="00373E10"/>
    <w:rsid w:val="00373F2C"/>
    <w:rsid w:val="00373FEB"/>
    <w:rsid w:val="0037406C"/>
    <w:rsid w:val="003741D2"/>
    <w:rsid w:val="003744CB"/>
    <w:rsid w:val="0037450B"/>
    <w:rsid w:val="00374804"/>
    <w:rsid w:val="003748F9"/>
    <w:rsid w:val="00374B25"/>
    <w:rsid w:val="00374C61"/>
    <w:rsid w:val="00374C80"/>
    <w:rsid w:val="00374F06"/>
    <w:rsid w:val="003750AE"/>
    <w:rsid w:val="00375222"/>
    <w:rsid w:val="0037593B"/>
    <w:rsid w:val="00375AF7"/>
    <w:rsid w:val="00375FFC"/>
    <w:rsid w:val="00376234"/>
    <w:rsid w:val="003764FA"/>
    <w:rsid w:val="00376838"/>
    <w:rsid w:val="003769AF"/>
    <w:rsid w:val="00376C7C"/>
    <w:rsid w:val="00376E0C"/>
    <w:rsid w:val="00376EE8"/>
    <w:rsid w:val="0037709A"/>
    <w:rsid w:val="00377146"/>
    <w:rsid w:val="003771CA"/>
    <w:rsid w:val="003772B4"/>
    <w:rsid w:val="00377397"/>
    <w:rsid w:val="00377463"/>
    <w:rsid w:val="0037757C"/>
    <w:rsid w:val="003775BD"/>
    <w:rsid w:val="003777BE"/>
    <w:rsid w:val="00380057"/>
    <w:rsid w:val="00380543"/>
    <w:rsid w:val="00380568"/>
    <w:rsid w:val="00380602"/>
    <w:rsid w:val="00380892"/>
    <w:rsid w:val="00380BBD"/>
    <w:rsid w:val="00381000"/>
    <w:rsid w:val="0038155B"/>
    <w:rsid w:val="00381914"/>
    <w:rsid w:val="00381B03"/>
    <w:rsid w:val="00381E5E"/>
    <w:rsid w:val="00382190"/>
    <w:rsid w:val="003821E7"/>
    <w:rsid w:val="00382304"/>
    <w:rsid w:val="00382328"/>
    <w:rsid w:val="003824B5"/>
    <w:rsid w:val="00382903"/>
    <w:rsid w:val="00382F84"/>
    <w:rsid w:val="003830A6"/>
    <w:rsid w:val="00383163"/>
    <w:rsid w:val="00383788"/>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A"/>
    <w:rsid w:val="00385DED"/>
    <w:rsid w:val="00385EFA"/>
    <w:rsid w:val="003861EC"/>
    <w:rsid w:val="00386688"/>
    <w:rsid w:val="0038669E"/>
    <w:rsid w:val="00386A15"/>
    <w:rsid w:val="00386B5C"/>
    <w:rsid w:val="00386B71"/>
    <w:rsid w:val="00386F77"/>
    <w:rsid w:val="0038702D"/>
    <w:rsid w:val="003870BC"/>
    <w:rsid w:val="00387115"/>
    <w:rsid w:val="0038717E"/>
    <w:rsid w:val="0038732E"/>
    <w:rsid w:val="00387456"/>
    <w:rsid w:val="003875A7"/>
    <w:rsid w:val="00387675"/>
    <w:rsid w:val="003876BB"/>
    <w:rsid w:val="00387771"/>
    <w:rsid w:val="0038780F"/>
    <w:rsid w:val="00387866"/>
    <w:rsid w:val="00387B2B"/>
    <w:rsid w:val="00387D1A"/>
    <w:rsid w:val="003901F8"/>
    <w:rsid w:val="00390449"/>
    <w:rsid w:val="003904B1"/>
    <w:rsid w:val="003907D2"/>
    <w:rsid w:val="00390C56"/>
    <w:rsid w:val="0039122C"/>
    <w:rsid w:val="0039124D"/>
    <w:rsid w:val="00391A92"/>
    <w:rsid w:val="00391BA4"/>
    <w:rsid w:val="00391C78"/>
    <w:rsid w:val="00391C99"/>
    <w:rsid w:val="003920A8"/>
    <w:rsid w:val="003924F8"/>
    <w:rsid w:val="003926BE"/>
    <w:rsid w:val="003929BE"/>
    <w:rsid w:val="003929FA"/>
    <w:rsid w:val="00392A1F"/>
    <w:rsid w:val="00392A63"/>
    <w:rsid w:val="00392B66"/>
    <w:rsid w:val="00392BFB"/>
    <w:rsid w:val="00392DB8"/>
    <w:rsid w:val="003937AC"/>
    <w:rsid w:val="0039380B"/>
    <w:rsid w:val="00393A68"/>
    <w:rsid w:val="00393B71"/>
    <w:rsid w:val="00393B78"/>
    <w:rsid w:val="00393EF8"/>
    <w:rsid w:val="00393F08"/>
    <w:rsid w:val="00393F6A"/>
    <w:rsid w:val="003946B1"/>
    <w:rsid w:val="00394775"/>
    <w:rsid w:val="00394832"/>
    <w:rsid w:val="00394948"/>
    <w:rsid w:val="00394B44"/>
    <w:rsid w:val="00394D6C"/>
    <w:rsid w:val="0039502C"/>
    <w:rsid w:val="0039511F"/>
    <w:rsid w:val="00395469"/>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AD6"/>
    <w:rsid w:val="00397B04"/>
    <w:rsid w:val="00397C75"/>
    <w:rsid w:val="00397C89"/>
    <w:rsid w:val="00397EC3"/>
    <w:rsid w:val="00397F20"/>
    <w:rsid w:val="003A0311"/>
    <w:rsid w:val="003A03C2"/>
    <w:rsid w:val="003A0736"/>
    <w:rsid w:val="003A0942"/>
    <w:rsid w:val="003A09D3"/>
    <w:rsid w:val="003A0CCA"/>
    <w:rsid w:val="003A0CD4"/>
    <w:rsid w:val="003A0EB2"/>
    <w:rsid w:val="003A1009"/>
    <w:rsid w:val="003A10F6"/>
    <w:rsid w:val="003A1135"/>
    <w:rsid w:val="003A1341"/>
    <w:rsid w:val="003A17BA"/>
    <w:rsid w:val="003A19E0"/>
    <w:rsid w:val="003A1B5C"/>
    <w:rsid w:val="003A1BE1"/>
    <w:rsid w:val="003A1DD5"/>
    <w:rsid w:val="003A2019"/>
    <w:rsid w:val="003A22B8"/>
    <w:rsid w:val="003A266C"/>
    <w:rsid w:val="003A274B"/>
    <w:rsid w:val="003A2A6D"/>
    <w:rsid w:val="003A2D39"/>
    <w:rsid w:val="003A2FB5"/>
    <w:rsid w:val="003A2FE7"/>
    <w:rsid w:val="003A3292"/>
    <w:rsid w:val="003A349E"/>
    <w:rsid w:val="003A38AC"/>
    <w:rsid w:val="003A42BB"/>
    <w:rsid w:val="003A44AA"/>
    <w:rsid w:val="003A4511"/>
    <w:rsid w:val="003A45C9"/>
    <w:rsid w:val="003A45DB"/>
    <w:rsid w:val="003A45FB"/>
    <w:rsid w:val="003A48FC"/>
    <w:rsid w:val="003A4E82"/>
    <w:rsid w:val="003A523B"/>
    <w:rsid w:val="003A5509"/>
    <w:rsid w:val="003A55F3"/>
    <w:rsid w:val="003A5865"/>
    <w:rsid w:val="003A58DA"/>
    <w:rsid w:val="003A590E"/>
    <w:rsid w:val="003A5EC6"/>
    <w:rsid w:val="003A5F48"/>
    <w:rsid w:val="003A5FB3"/>
    <w:rsid w:val="003A6330"/>
    <w:rsid w:val="003A64DB"/>
    <w:rsid w:val="003A6619"/>
    <w:rsid w:val="003A6BA1"/>
    <w:rsid w:val="003A6CC0"/>
    <w:rsid w:val="003A71E1"/>
    <w:rsid w:val="003A76A9"/>
    <w:rsid w:val="003A7747"/>
    <w:rsid w:val="003A7D06"/>
    <w:rsid w:val="003B0299"/>
    <w:rsid w:val="003B0B4D"/>
    <w:rsid w:val="003B0F0A"/>
    <w:rsid w:val="003B0FD2"/>
    <w:rsid w:val="003B111E"/>
    <w:rsid w:val="003B1B42"/>
    <w:rsid w:val="003B248F"/>
    <w:rsid w:val="003B25A3"/>
    <w:rsid w:val="003B26B7"/>
    <w:rsid w:val="003B284A"/>
    <w:rsid w:val="003B29F6"/>
    <w:rsid w:val="003B2ADB"/>
    <w:rsid w:val="003B2B79"/>
    <w:rsid w:val="003B2C70"/>
    <w:rsid w:val="003B2D1A"/>
    <w:rsid w:val="003B2EFF"/>
    <w:rsid w:val="003B2F42"/>
    <w:rsid w:val="003B2F49"/>
    <w:rsid w:val="003B3171"/>
    <w:rsid w:val="003B3300"/>
    <w:rsid w:val="003B332F"/>
    <w:rsid w:val="003B3D0B"/>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90B"/>
    <w:rsid w:val="003B5B57"/>
    <w:rsid w:val="003B5B7E"/>
    <w:rsid w:val="003B5BCB"/>
    <w:rsid w:val="003B5E30"/>
    <w:rsid w:val="003B6819"/>
    <w:rsid w:val="003B6837"/>
    <w:rsid w:val="003B69F5"/>
    <w:rsid w:val="003B6ED0"/>
    <w:rsid w:val="003B6FCB"/>
    <w:rsid w:val="003B7020"/>
    <w:rsid w:val="003B70B3"/>
    <w:rsid w:val="003B7294"/>
    <w:rsid w:val="003B76FE"/>
    <w:rsid w:val="003B7F46"/>
    <w:rsid w:val="003C0052"/>
    <w:rsid w:val="003C009A"/>
    <w:rsid w:val="003C07D7"/>
    <w:rsid w:val="003C092B"/>
    <w:rsid w:val="003C0985"/>
    <w:rsid w:val="003C106B"/>
    <w:rsid w:val="003C10B8"/>
    <w:rsid w:val="003C1B94"/>
    <w:rsid w:val="003C1C5F"/>
    <w:rsid w:val="003C1DD7"/>
    <w:rsid w:val="003C21F4"/>
    <w:rsid w:val="003C22E1"/>
    <w:rsid w:val="003C257A"/>
    <w:rsid w:val="003C29B7"/>
    <w:rsid w:val="003C2BDB"/>
    <w:rsid w:val="003C2C9D"/>
    <w:rsid w:val="003C2FE1"/>
    <w:rsid w:val="003C3329"/>
    <w:rsid w:val="003C33CA"/>
    <w:rsid w:val="003C3459"/>
    <w:rsid w:val="003C3973"/>
    <w:rsid w:val="003C3B73"/>
    <w:rsid w:val="003C3D6E"/>
    <w:rsid w:val="003C3F8B"/>
    <w:rsid w:val="003C4097"/>
    <w:rsid w:val="003C4213"/>
    <w:rsid w:val="003C4250"/>
    <w:rsid w:val="003C43A3"/>
    <w:rsid w:val="003C441C"/>
    <w:rsid w:val="003C44DB"/>
    <w:rsid w:val="003C47D3"/>
    <w:rsid w:val="003C4830"/>
    <w:rsid w:val="003C48D4"/>
    <w:rsid w:val="003C4F25"/>
    <w:rsid w:val="003C56DA"/>
    <w:rsid w:val="003C5719"/>
    <w:rsid w:val="003C5722"/>
    <w:rsid w:val="003C5739"/>
    <w:rsid w:val="003C64CD"/>
    <w:rsid w:val="003C6580"/>
    <w:rsid w:val="003C680F"/>
    <w:rsid w:val="003C6CCB"/>
    <w:rsid w:val="003C6DA9"/>
    <w:rsid w:val="003C6F70"/>
    <w:rsid w:val="003C712E"/>
    <w:rsid w:val="003C7855"/>
    <w:rsid w:val="003D0240"/>
    <w:rsid w:val="003D032D"/>
    <w:rsid w:val="003D06A7"/>
    <w:rsid w:val="003D0868"/>
    <w:rsid w:val="003D09DA"/>
    <w:rsid w:val="003D0AF2"/>
    <w:rsid w:val="003D0D75"/>
    <w:rsid w:val="003D106A"/>
    <w:rsid w:val="003D12F5"/>
    <w:rsid w:val="003D140B"/>
    <w:rsid w:val="003D144C"/>
    <w:rsid w:val="003D1F11"/>
    <w:rsid w:val="003D22AC"/>
    <w:rsid w:val="003D2339"/>
    <w:rsid w:val="003D26AA"/>
    <w:rsid w:val="003D299A"/>
    <w:rsid w:val="003D2E43"/>
    <w:rsid w:val="003D2F6C"/>
    <w:rsid w:val="003D31B9"/>
    <w:rsid w:val="003D3312"/>
    <w:rsid w:val="003D39F4"/>
    <w:rsid w:val="003D3AD8"/>
    <w:rsid w:val="003D3EE3"/>
    <w:rsid w:val="003D3F7A"/>
    <w:rsid w:val="003D4350"/>
    <w:rsid w:val="003D4409"/>
    <w:rsid w:val="003D4706"/>
    <w:rsid w:val="003D47D1"/>
    <w:rsid w:val="003D4AD0"/>
    <w:rsid w:val="003D519A"/>
    <w:rsid w:val="003D51B1"/>
    <w:rsid w:val="003D54B8"/>
    <w:rsid w:val="003D54F7"/>
    <w:rsid w:val="003D5717"/>
    <w:rsid w:val="003D57CB"/>
    <w:rsid w:val="003D57D8"/>
    <w:rsid w:val="003D5878"/>
    <w:rsid w:val="003D59FE"/>
    <w:rsid w:val="003D5A85"/>
    <w:rsid w:val="003D5E77"/>
    <w:rsid w:val="003D5E7F"/>
    <w:rsid w:val="003D5ED4"/>
    <w:rsid w:val="003D5EDA"/>
    <w:rsid w:val="003D6156"/>
    <w:rsid w:val="003D63BA"/>
    <w:rsid w:val="003D672B"/>
    <w:rsid w:val="003D680E"/>
    <w:rsid w:val="003D6814"/>
    <w:rsid w:val="003D69CF"/>
    <w:rsid w:val="003D69ED"/>
    <w:rsid w:val="003D6B43"/>
    <w:rsid w:val="003D6C26"/>
    <w:rsid w:val="003D6D20"/>
    <w:rsid w:val="003D6DB8"/>
    <w:rsid w:val="003D706D"/>
    <w:rsid w:val="003D740C"/>
    <w:rsid w:val="003D7855"/>
    <w:rsid w:val="003D7887"/>
    <w:rsid w:val="003D790B"/>
    <w:rsid w:val="003D79E8"/>
    <w:rsid w:val="003D7EB9"/>
    <w:rsid w:val="003E010D"/>
    <w:rsid w:val="003E0504"/>
    <w:rsid w:val="003E089F"/>
    <w:rsid w:val="003E093F"/>
    <w:rsid w:val="003E0974"/>
    <w:rsid w:val="003E0ADB"/>
    <w:rsid w:val="003E0CE4"/>
    <w:rsid w:val="003E1464"/>
    <w:rsid w:val="003E16FD"/>
    <w:rsid w:val="003E1868"/>
    <w:rsid w:val="003E1978"/>
    <w:rsid w:val="003E1B00"/>
    <w:rsid w:val="003E1C4F"/>
    <w:rsid w:val="003E1CF4"/>
    <w:rsid w:val="003E1D21"/>
    <w:rsid w:val="003E1F76"/>
    <w:rsid w:val="003E2213"/>
    <w:rsid w:val="003E223B"/>
    <w:rsid w:val="003E23A4"/>
    <w:rsid w:val="003E248C"/>
    <w:rsid w:val="003E25E9"/>
    <w:rsid w:val="003E27B0"/>
    <w:rsid w:val="003E2880"/>
    <w:rsid w:val="003E2941"/>
    <w:rsid w:val="003E2A24"/>
    <w:rsid w:val="003E2BF4"/>
    <w:rsid w:val="003E2E40"/>
    <w:rsid w:val="003E300E"/>
    <w:rsid w:val="003E3015"/>
    <w:rsid w:val="003E3027"/>
    <w:rsid w:val="003E3149"/>
    <w:rsid w:val="003E31F2"/>
    <w:rsid w:val="003E333A"/>
    <w:rsid w:val="003E33C9"/>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3BC"/>
    <w:rsid w:val="003E6592"/>
    <w:rsid w:val="003E668B"/>
    <w:rsid w:val="003E679D"/>
    <w:rsid w:val="003E6A3C"/>
    <w:rsid w:val="003E6B44"/>
    <w:rsid w:val="003E6B64"/>
    <w:rsid w:val="003E6BA4"/>
    <w:rsid w:val="003E6E23"/>
    <w:rsid w:val="003E700A"/>
    <w:rsid w:val="003E702F"/>
    <w:rsid w:val="003E7313"/>
    <w:rsid w:val="003E733B"/>
    <w:rsid w:val="003E73BC"/>
    <w:rsid w:val="003E76BB"/>
    <w:rsid w:val="003E7706"/>
    <w:rsid w:val="003E78FA"/>
    <w:rsid w:val="003E7C5E"/>
    <w:rsid w:val="003F0247"/>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B38"/>
    <w:rsid w:val="003F2DC5"/>
    <w:rsid w:val="003F2E68"/>
    <w:rsid w:val="003F32A7"/>
    <w:rsid w:val="003F344E"/>
    <w:rsid w:val="003F348A"/>
    <w:rsid w:val="003F35F8"/>
    <w:rsid w:val="003F3CE8"/>
    <w:rsid w:val="003F3DB1"/>
    <w:rsid w:val="003F4306"/>
    <w:rsid w:val="003F457C"/>
    <w:rsid w:val="003F4933"/>
    <w:rsid w:val="003F4977"/>
    <w:rsid w:val="003F4A21"/>
    <w:rsid w:val="003F4A43"/>
    <w:rsid w:val="003F4E1C"/>
    <w:rsid w:val="003F503F"/>
    <w:rsid w:val="003F51ED"/>
    <w:rsid w:val="003F536B"/>
    <w:rsid w:val="003F560A"/>
    <w:rsid w:val="003F561F"/>
    <w:rsid w:val="003F582E"/>
    <w:rsid w:val="003F586D"/>
    <w:rsid w:val="003F5CCF"/>
    <w:rsid w:val="003F5CDF"/>
    <w:rsid w:val="003F5F62"/>
    <w:rsid w:val="003F62B4"/>
    <w:rsid w:val="003F682D"/>
    <w:rsid w:val="003F6853"/>
    <w:rsid w:val="003F6930"/>
    <w:rsid w:val="003F697D"/>
    <w:rsid w:val="003F6A1D"/>
    <w:rsid w:val="003F6A55"/>
    <w:rsid w:val="003F6DAE"/>
    <w:rsid w:val="003F70A5"/>
    <w:rsid w:val="003F7112"/>
    <w:rsid w:val="003F73A0"/>
    <w:rsid w:val="003F7456"/>
    <w:rsid w:val="003F75DD"/>
    <w:rsid w:val="003F78AA"/>
    <w:rsid w:val="003F7908"/>
    <w:rsid w:val="003F7A7C"/>
    <w:rsid w:val="003F7D02"/>
    <w:rsid w:val="003F7DFF"/>
    <w:rsid w:val="00400093"/>
    <w:rsid w:val="00400149"/>
    <w:rsid w:val="0040015E"/>
    <w:rsid w:val="00400427"/>
    <w:rsid w:val="00400615"/>
    <w:rsid w:val="00400AE1"/>
    <w:rsid w:val="00400CE9"/>
    <w:rsid w:val="00400D86"/>
    <w:rsid w:val="00400DEA"/>
    <w:rsid w:val="00400FDB"/>
    <w:rsid w:val="00401041"/>
    <w:rsid w:val="004010EF"/>
    <w:rsid w:val="004011FF"/>
    <w:rsid w:val="00401395"/>
    <w:rsid w:val="004017C6"/>
    <w:rsid w:val="00401A0B"/>
    <w:rsid w:val="0040211B"/>
    <w:rsid w:val="004021B5"/>
    <w:rsid w:val="00402286"/>
    <w:rsid w:val="004024AB"/>
    <w:rsid w:val="004024B3"/>
    <w:rsid w:val="004029EA"/>
    <w:rsid w:val="00402D00"/>
    <w:rsid w:val="00402DC4"/>
    <w:rsid w:val="00402F2C"/>
    <w:rsid w:val="0040303D"/>
    <w:rsid w:val="0040311D"/>
    <w:rsid w:val="00403328"/>
    <w:rsid w:val="004034E6"/>
    <w:rsid w:val="0040379F"/>
    <w:rsid w:val="00403805"/>
    <w:rsid w:val="00403A2D"/>
    <w:rsid w:val="00403DC5"/>
    <w:rsid w:val="00403F25"/>
    <w:rsid w:val="00404011"/>
    <w:rsid w:val="004042A7"/>
    <w:rsid w:val="0040435C"/>
    <w:rsid w:val="00404754"/>
    <w:rsid w:val="0040495B"/>
    <w:rsid w:val="00404D4D"/>
    <w:rsid w:val="00404E70"/>
    <w:rsid w:val="0040561F"/>
    <w:rsid w:val="004056A1"/>
    <w:rsid w:val="00405783"/>
    <w:rsid w:val="00405898"/>
    <w:rsid w:val="00405A9F"/>
    <w:rsid w:val="00405ACD"/>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C95"/>
    <w:rsid w:val="00407E8F"/>
    <w:rsid w:val="00407F58"/>
    <w:rsid w:val="00410029"/>
    <w:rsid w:val="0041029D"/>
    <w:rsid w:val="004102A7"/>
    <w:rsid w:val="004103C3"/>
    <w:rsid w:val="004107F6"/>
    <w:rsid w:val="00410C69"/>
    <w:rsid w:val="00411230"/>
    <w:rsid w:val="004116C3"/>
    <w:rsid w:val="00411761"/>
    <w:rsid w:val="00411868"/>
    <w:rsid w:val="004118C9"/>
    <w:rsid w:val="00411D2B"/>
    <w:rsid w:val="00411D47"/>
    <w:rsid w:val="0041249C"/>
    <w:rsid w:val="0041252C"/>
    <w:rsid w:val="00412614"/>
    <w:rsid w:val="00412630"/>
    <w:rsid w:val="00412697"/>
    <w:rsid w:val="004126AD"/>
    <w:rsid w:val="00412C50"/>
    <w:rsid w:val="00413369"/>
    <w:rsid w:val="00413AC6"/>
    <w:rsid w:val="00413C4E"/>
    <w:rsid w:val="00413EE2"/>
    <w:rsid w:val="00413FF3"/>
    <w:rsid w:val="00414598"/>
    <w:rsid w:val="004145AE"/>
    <w:rsid w:val="00414715"/>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64E"/>
    <w:rsid w:val="0041669D"/>
    <w:rsid w:val="00416A66"/>
    <w:rsid w:val="00416D24"/>
    <w:rsid w:val="00416F3B"/>
    <w:rsid w:val="0041716B"/>
    <w:rsid w:val="00417201"/>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26C"/>
    <w:rsid w:val="00421387"/>
    <w:rsid w:val="004213C2"/>
    <w:rsid w:val="004213E8"/>
    <w:rsid w:val="00421402"/>
    <w:rsid w:val="0042145A"/>
    <w:rsid w:val="0042156E"/>
    <w:rsid w:val="004215AC"/>
    <w:rsid w:val="004217D9"/>
    <w:rsid w:val="00421960"/>
    <w:rsid w:val="00421E05"/>
    <w:rsid w:val="00421E2D"/>
    <w:rsid w:val="004222BF"/>
    <w:rsid w:val="004226E4"/>
    <w:rsid w:val="004229E5"/>
    <w:rsid w:val="00422A01"/>
    <w:rsid w:val="00422AA3"/>
    <w:rsid w:val="00422C8A"/>
    <w:rsid w:val="00422D62"/>
    <w:rsid w:val="00422DB5"/>
    <w:rsid w:val="00422EAC"/>
    <w:rsid w:val="004230CA"/>
    <w:rsid w:val="004232D4"/>
    <w:rsid w:val="00423326"/>
    <w:rsid w:val="0042384A"/>
    <w:rsid w:val="004238FD"/>
    <w:rsid w:val="00423D0E"/>
    <w:rsid w:val="00423E9C"/>
    <w:rsid w:val="0042446E"/>
    <w:rsid w:val="00424844"/>
    <w:rsid w:val="00425042"/>
    <w:rsid w:val="004251F8"/>
    <w:rsid w:val="004253B1"/>
    <w:rsid w:val="00425B95"/>
    <w:rsid w:val="00425C97"/>
    <w:rsid w:val="00425E65"/>
    <w:rsid w:val="00425FFD"/>
    <w:rsid w:val="00426125"/>
    <w:rsid w:val="004262F8"/>
    <w:rsid w:val="00426442"/>
    <w:rsid w:val="0042654A"/>
    <w:rsid w:val="00426556"/>
    <w:rsid w:val="00426696"/>
    <w:rsid w:val="00426A22"/>
    <w:rsid w:val="00426A93"/>
    <w:rsid w:val="00426DFA"/>
    <w:rsid w:val="00427079"/>
    <w:rsid w:val="00427222"/>
    <w:rsid w:val="004272ED"/>
    <w:rsid w:val="004273D1"/>
    <w:rsid w:val="004276E3"/>
    <w:rsid w:val="00427AC4"/>
    <w:rsid w:val="00427B9D"/>
    <w:rsid w:val="00427BFB"/>
    <w:rsid w:val="00427E67"/>
    <w:rsid w:val="00430178"/>
    <w:rsid w:val="0043042C"/>
    <w:rsid w:val="00430495"/>
    <w:rsid w:val="00430636"/>
    <w:rsid w:val="0043063B"/>
    <w:rsid w:val="00430733"/>
    <w:rsid w:val="00430991"/>
    <w:rsid w:val="00430A75"/>
    <w:rsid w:val="00430B03"/>
    <w:rsid w:val="00431149"/>
    <w:rsid w:val="0043189C"/>
    <w:rsid w:val="004318FF"/>
    <w:rsid w:val="00431CB1"/>
    <w:rsid w:val="00431DB5"/>
    <w:rsid w:val="00431F81"/>
    <w:rsid w:val="00432707"/>
    <w:rsid w:val="0043270B"/>
    <w:rsid w:val="00432780"/>
    <w:rsid w:val="00432D4E"/>
    <w:rsid w:val="00432F8F"/>
    <w:rsid w:val="00432F9E"/>
    <w:rsid w:val="00433106"/>
    <w:rsid w:val="0043356B"/>
    <w:rsid w:val="0043359F"/>
    <w:rsid w:val="004336D8"/>
    <w:rsid w:val="004337E9"/>
    <w:rsid w:val="0043396E"/>
    <w:rsid w:val="00433C26"/>
    <w:rsid w:val="00433D8A"/>
    <w:rsid w:val="00434066"/>
    <w:rsid w:val="00434639"/>
    <w:rsid w:val="00434754"/>
    <w:rsid w:val="004347B1"/>
    <w:rsid w:val="004347F2"/>
    <w:rsid w:val="0043480E"/>
    <w:rsid w:val="00434838"/>
    <w:rsid w:val="004348CB"/>
    <w:rsid w:val="00434C0D"/>
    <w:rsid w:val="00434C24"/>
    <w:rsid w:val="00434C4D"/>
    <w:rsid w:val="00434D46"/>
    <w:rsid w:val="00435202"/>
    <w:rsid w:val="00435248"/>
    <w:rsid w:val="0043532B"/>
    <w:rsid w:val="0043542F"/>
    <w:rsid w:val="00435584"/>
    <w:rsid w:val="004355AA"/>
    <w:rsid w:val="004355EB"/>
    <w:rsid w:val="00435602"/>
    <w:rsid w:val="004356FA"/>
    <w:rsid w:val="004357CD"/>
    <w:rsid w:val="004358F4"/>
    <w:rsid w:val="00435CCF"/>
    <w:rsid w:val="00435EE4"/>
    <w:rsid w:val="00435F87"/>
    <w:rsid w:val="004365F4"/>
    <w:rsid w:val="00436696"/>
    <w:rsid w:val="00436A3B"/>
    <w:rsid w:val="00436D7C"/>
    <w:rsid w:val="00437191"/>
    <w:rsid w:val="004371AB"/>
    <w:rsid w:val="00437457"/>
    <w:rsid w:val="00437895"/>
    <w:rsid w:val="00437A43"/>
    <w:rsid w:val="00437C89"/>
    <w:rsid w:val="00437CF0"/>
    <w:rsid w:val="00437D5A"/>
    <w:rsid w:val="00437E77"/>
    <w:rsid w:val="004402A7"/>
    <w:rsid w:val="0044035D"/>
    <w:rsid w:val="00440507"/>
    <w:rsid w:val="00440631"/>
    <w:rsid w:val="004406B4"/>
    <w:rsid w:val="00440850"/>
    <w:rsid w:val="00440A50"/>
    <w:rsid w:val="00440B3E"/>
    <w:rsid w:val="00440EA5"/>
    <w:rsid w:val="00441076"/>
    <w:rsid w:val="0044142F"/>
    <w:rsid w:val="0044146D"/>
    <w:rsid w:val="00441775"/>
    <w:rsid w:val="00441799"/>
    <w:rsid w:val="00441AD9"/>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843"/>
    <w:rsid w:val="004439AB"/>
    <w:rsid w:val="00443A73"/>
    <w:rsid w:val="00443FEC"/>
    <w:rsid w:val="00444086"/>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6185"/>
    <w:rsid w:val="004462AF"/>
    <w:rsid w:val="00446424"/>
    <w:rsid w:val="0044650F"/>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2FC"/>
    <w:rsid w:val="00452367"/>
    <w:rsid w:val="0045247B"/>
    <w:rsid w:val="0045265C"/>
    <w:rsid w:val="004527C0"/>
    <w:rsid w:val="00452B92"/>
    <w:rsid w:val="00452BF5"/>
    <w:rsid w:val="00452CA7"/>
    <w:rsid w:val="0045305D"/>
    <w:rsid w:val="00453871"/>
    <w:rsid w:val="00453A43"/>
    <w:rsid w:val="00453A63"/>
    <w:rsid w:val="00453DEF"/>
    <w:rsid w:val="004540AC"/>
    <w:rsid w:val="004543E4"/>
    <w:rsid w:val="0045478A"/>
    <w:rsid w:val="004548E5"/>
    <w:rsid w:val="00454ACD"/>
    <w:rsid w:val="00454C7A"/>
    <w:rsid w:val="00454DDB"/>
    <w:rsid w:val="00454F08"/>
    <w:rsid w:val="00454F85"/>
    <w:rsid w:val="00455105"/>
    <w:rsid w:val="00455133"/>
    <w:rsid w:val="0045553C"/>
    <w:rsid w:val="00455E20"/>
    <w:rsid w:val="00455E86"/>
    <w:rsid w:val="00456114"/>
    <w:rsid w:val="0045623E"/>
    <w:rsid w:val="00456606"/>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9CF"/>
    <w:rsid w:val="00461C00"/>
    <w:rsid w:val="00461CFE"/>
    <w:rsid w:val="00461EED"/>
    <w:rsid w:val="00462178"/>
    <w:rsid w:val="004621A9"/>
    <w:rsid w:val="00462274"/>
    <w:rsid w:val="004622A1"/>
    <w:rsid w:val="004622D0"/>
    <w:rsid w:val="00462380"/>
    <w:rsid w:val="00462420"/>
    <w:rsid w:val="0046260A"/>
    <w:rsid w:val="00462A18"/>
    <w:rsid w:val="00462AE4"/>
    <w:rsid w:val="00462B09"/>
    <w:rsid w:val="00462B31"/>
    <w:rsid w:val="00462C65"/>
    <w:rsid w:val="00462E98"/>
    <w:rsid w:val="00462F1D"/>
    <w:rsid w:val="004632A4"/>
    <w:rsid w:val="00463337"/>
    <w:rsid w:val="00463448"/>
    <w:rsid w:val="00463687"/>
    <w:rsid w:val="004636FA"/>
    <w:rsid w:val="00463AD7"/>
    <w:rsid w:val="00463C9F"/>
    <w:rsid w:val="00463DEC"/>
    <w:rsid w:val="0046400B"/>
    <w:rsid w:val="0046405D"/>
    <w:rsid w:val="004641A0"/>
    <w:rsid w:val="0046434B"/>
    <w:rsid w:val="00464897"/>
    <w:rsid w:val="00464A82"/>
    <w:rsid w:val="00464BD1"/>
    <w:rsid w:val="00464CD5"/>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50"/>
    <w:rsid w:val="0047041E"/>
    <w:rsid w:val="00470628"/>
    <w:rsid w:val="00470750"/>
    <w:rsid w:val="004707C5"/>
    <w:rsid w:val="00470893"/>
    <w:rsid w:val="00470A2E"/>
    <w:rsid w:val="00470E68"/>
    <w:rsid w:val="004711BC"/>
    <w:rsid w:val="0047139B"/>
    <w:rsid w:val="0047166D"/>
    <w:rsid w:val="004716E4"/>
    <w:rsid w:val="00471856"/>
    <w:rsid w:val="00471926"/>
    <w:rsid w:val="00471DB0"/>
    <w:rsid w:val="00471FAB"/>
    <w:rsid w:val="0047253B"/>
    <w:rsid w:val="00472684"/>
    <w:rsid w:val="00472709"/>
    <w:rsid w:val="00472ACB"/>
    <w:rsid w:val="00472EF3"/>
    <w:rsid w:val="004735E8"/>
    <w:rsid w:val="00473631"/>
    <w:rsid w:val="004736A3"/>
    <w:rsid w:val="004737D3"/>
    <w:rsid w:val="00473800"/>
    <w:rsid w:val="00473EE6"/>
    <w:rsid w:val="00473F5F"/>
    <w:rsid w:val="0047410D"/>
    <w:rsid w:val="0047413B"/>
    <w:rsid w:val="004741DC"/>
    <w:rsid w:val="0047432A"/>
    <w:rsid w:val="0047446B"/>
    <w:rsid w:val="00474729"/>
    <w:rsid w:val="0047473D"/>
    <w:rsid w:val="0047475B"/>
    <w:rsid w:val="004747E7"/>
    <w:rsid w:val="0047482E"/>
    <w:rsid w:val="0047499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1A"/>
    <w:rsid w:val="00476BB2"/>
    <w:rsid w:val="00476D14"/>
    <w:rsid w:val="00476D8B"/>
    <w:rsid w:val="00476DD9"/>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A9E"/>
    <w:rsid w:val="00481BE0"/>
    <w:rsid w:val="0048215F"/>
    <w:rsid w:val="00482389"/>
    <w:rsid w:val="00482943"/>
    <w:rsid w:val="00482ADC"/>
    <w:rsid w:val="00482C93"/>
    <w:rsid w:val="00482F79"/>
    <w:rsid w:val="00482FBB"/>
    <w:rsid w:val="00483000"/>
    <w:rsid w:val="00483222"/>
    <w:rsid w:val="0048327F"/>
    <w:rsid w:val="0048332D"/>
    <w:rsid w:val="00483D11"/>
    <w:rsid w:val="00483D20"/>
    <w:rsid w:val="0048406D"/>
    <w:rsid w:val="004848D6"/>
    <w:rsid w:val="00484943"/>
    <w:rsid w:val="00484C46"/>
    <w:rsid w:val="00484DC1"/>
    <w:rsid w:val="00484EB1"/>
    <w:rsid w:val="0048542B"/>
    <w:rsid w:val="004854CA"/>
    <w:rsid w:val="00485525"/>
    <w:rsid w:val="004855F6"/>
    <w:rsid w:val="004856EF"/>
    <w:rsid w:val="0048577C"/>
    <w:rsid w:val="00485809"/>
    <w:rsid w:val="0048598C"/>
    <w:rsid w:val="00485998"/>
    <w:rsid w:val="00485A0B"/>
    <w:rsid w:val="00485BCD"/>
    <w:rsid w:val="00485D03"/>
    <w:rsid w:val="00485E8A"/>
    <w:rsid w:val="0048601F"/>
    <w:rsid w:val="0048607C"/>
    <w:rsid w:val="004860EC"/>
    <w:rsid w:val="004862DE"/>
    <w:rsid w:val="004863AA"/>
    <w:rsid w:val="004863D7"/>
    <w:rsid w:val="004864FB"/>
    <w:rsid w:val="004866AE"/>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DDA"/>
    <w:rsid w:val="00487E77"/>
    <w:rsid w:val="00487EA5"/>
    <w:rsid w:val="00487F28"/>
    <w:rsid w:val="00490185"/>
    <w:rsid w:val="00490532"/>
    <w:rsid w:val="00490649"/>
    <w:rsid w:val="0049071D"/>
    <w:rsid w:val="00490895"/>
    <w:rsid w:val="0049093B"/>
    <w:rsid w:val="00490AE5"/>
    <w:rsid w:val="00490C62"/>
    <w:rsid w:val="00490E29"/>
    <w:rsid w:val="00490E94"/>
    <w:rsid w:val="00490EE3"/>
    <w:rsid w:val="00490F39"/>
    <w:rsid w:val="0049102F"/>
    <w:rsid w:val="00491294"/>
    <w:rsid w:val="0049143D"/>
    <w:rsid w:val="004917C1"/>
    <w:rsid w:val="00491859"/>
    <w:rsid w:val="004918A0"/>
    <w:rsid w:val="004918F4"/>
    <w:rsid w:val="00491D2B"/>
    <w:rsid w:val="00492074"/>
    <w:rsid w:val="0049238F"/>
    <w:rsid w:val="004924E5"/>
    <w:rsid w:val="00492597"/>
    <w:rsid w:val="00492619"/>
    <w:rsid w:val="004927F3"/>
    <w:rsid w:val="0049280C"/>
    <w:rsid w:val="00492AFE"/>
    <w:rsid w:val="00492CCD"/>
    <w:rsid w:val="00493031"/>
    <w:rsid w:val="00493194"/>
    <w:rsid w:val="0049349F"/>
    <w:rsid w:val="004935A4"/>
    <w:rsid w:val="004938AA"/>
    <w:rsid w:val="00493D08"/>
    <w:rsid w:val="00494263"/>
    <w:rsid w:val="00494353"/>
    <w:rsid w:val="0049454A"/>
    <w:rsid w:val="00494671"/>
    <w:rsid w:val="004948AC"/>
    <w:rsid w:val="004948F7"/>
    <w:rsid w:val="004949D8"/>
    <w:rsid w:val="00494AF6"/>
    <w:rsid w:val="00494E75"/>
    <w:rsid w:val="00495071"/>
    <w:rsid w:val="004951B0"/>
    <w:rsid w:val="00495424"/>
    <w:rsid w:val="0049545F"/>
    <w:rsid w:val="00495567"/>
    <w:rsid w:val="00495A32"/>
    <w:rsid w:val="004960F6"/>
    <w:rsid w:val="004961DB"/>
    <w:rsid w:val="0049653E"/>
    <w:rsid w:val="0049682E"/>
    <w:rsid w:val="00496A77"/>
    <w:rsid w:val="00496BEF"/>
    <w:rsid w:val="00496DC2"/>
    <w:rsid w:val="00496E38"/>
    <w:rsid w:val="004974F3"/>
    <w:rsid w:val="00497600"/>
    <w:rsid w:val="00497A36"/>
    <w:rsid w:val="00497A9A"/>
    <w:rsid w:val="00497C03"/>
    <w:rsid w:val="00497CCB"/>
    <w:rsid w:val="00497CFA"/>
    <w:rsid w:val="004A01E1"/>
    <w:rsid w:val="004A02B2"/>
    <w:rsid w:val="004A0395"/>
    <w:rsid w:val="004A08C9"/>
    <w:rsid w:val="004A0974"/>
    <w:rsid w:val="004A0E00"/>
    <w:rsid w:val="004A1452"/>
    <w:rsid w:val="004A145D"/>
    <w:rsid w:val="004A147F"/>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2F16"/>
    <w:rsid w:val="004A31D0"/>
    <w:rsid w:val="004A328E"/>
    <w:rsid w:val="004A32C1"/>
    <w:rsid w:val="004A3495"/>
    <w:rsid w:val="004A366E"/>
    <w:rsid w:val="004A36C0"/>
    <w:rsid w:val="004A3AA3"/>
    <w:rsid w:val="004A3AFC"/>
    <w:rsid w:val="004A3CB9"/>
    <w:rsid w:val="004A400C"/>
    <w:rsid w:val="004A4527"/>
    <w:rsid w:val="004A4625"/>
    <w:rsid w:val="004A46E5"/>
    <w:rsid w:val="004A4900"/>
    <w:rsid w:val="004A4B75"/>
    <w:rsid w:val="004A4D38"/>
    <w:rsid w:val="004A4E7E"/>
    <w:rsid w:val="004A4E95"/>
    <w:rsid w:val="004A4EB4"/>
    <w:rsid w:val="004A4FBC"/>
    <w:rsid w:val="004A51FA"/>
    <w:rsid w:val="004A5270"/>
    <w:rsid w:val="004A5627"/>
    <w:rsid w:val="004A568E"/>
    <w:rsid w:val="004A57FC"/>
    <w:rsid w:val="004A5B1D"/>
    <w:rsid w:val="004A5D36"/>
    <w:rsid w:val="004A5D78"/>
    <w:rsid w:val="004A60DE"/>
    <w:rsid w:val="004A6255"/>
    <w:rsid w:val="004A63C5"/>
    <w:rsid w:val="004A6416"/>
    <w:rsid w:val="004A6AE1"/>
    <w:rsid w:val="004A705C"/>
    <w:rsid w:val="004A7172"/>
    <w:rsid w:val="004A7276"/>
    <w:rsid w:val="004A746B"/>
    <w:rsid w:val="004A7577"/>
    <w:rsid w:val="004A770C"/>
    <w:rsid w:val="004A7820"/>
    <w:rsid w:val="004A7EE7"/>
    <w:rsid w:val="004A7F51"/>
    <w:rsid w:val="004A7FB0"/>
    <w:rsid w:val="004B0002"/>
    <w:rsid w:val="004B0090"/>
    <w:rsid w:val="004B0164"/>
    <w:rsid w:val="004B01EA"/>
    <w:rsid w:val="004B03B3"/>
    <w:rsid w:val="004B0706"/>
    <w:rsid w:val="004B0780"/>
    <w:rsid w:val="004B0787"/>
    <w:rsid w:val="004B1313"/>
    <w:rsid w:val="004B13AD"/>
    <w:rsid w:val="004B13D8"/>
    <w:rsid w:val="004B169E"/>
    <w:rsid w:val="004B19BB"/>
    <w:rsid w:val="004B1A40"/>
    <w:rsid w:val="004B1C42"/>
    <w:rsid w:val="004B1F64"/>
    <w:rsid w:val="004B2060"/>
    <w:rsid w:val="004B24DB"/>
    <w:rsid w:val="004B2656"/>
    <w:rsid w:val="004B269E"/>
    <w:rsid w:val="004B26B6"/>
    <w:rsid w:val="004B2700"/>
    <w:rsid w:val="004B2808"/>
    <w:rsid w:val="004B2B31"/>
    <w:rsid w:val="004B2C2C"/>
    <w:rsid w:val="004B2C33"/>
    <w:rsid w:val="004B2CDB"/>
    <w:rsid w:val="004B2DE8"/>
    <w:rsid w:val="004B2ECE"/>
    <w:rsid w:val="004B2F6E"/>
    <w:rsid w:val="004B2FD9"/>
    <w:rsid w:val="004B32F5"/>
    <w:rsid w:val="004B3557"/>
    <w:rsid w:val="004B35E1"/>
    <w:rsid w:val="004B3C3F"/>
    <w:rsid w:val="004B3E0A"/>
    <w:rsid w:val="004B4384"/>
    <w:rsid w:val="004B43DA"/>
    <w:rsid w:val="004B443C"/>
    <w:rsid w:val="004B45A2"/>
    <w:rsid w:val="004B46C3"/>
    <w:rsid w:val="004B4789"/>
    <w:rsid w:val="004B4790"/>
    <w:rsid w:val="004B4A0F"/>
    <w:rsid w:val="004B4F6B"/>
    <w:rsid w:val="004B50E0"/>
    <w:rsid w:val="004B52A5"/>
    <w:rsid w:val="004B556C"/>
    <w:rsid w:val="004B55EC"/>
    <w:rsid w:val="004B5BEB"/>
    <w:rsid w:val="004B5C33"/>
    <w:rsid w:val="004B624C"/>
    <w:rsid w:val="004B6301"/>
    <w:rsid w:val="004B64EA"/>
    <w:rsid w:val="004B650B"/>
    <w:rsid w:val="004B6FD2"/>
    <w:rsid w:val="004B6FFB"/>
    <w:rsid w:val="004B7311"/>
    <w:rsid w:val="004B743E"/>
    <w:rsid w:val="004B761B"/>
    <w:rsid w:val="004B78BC"/>
    <w:rsid w:val="004B795F"/>
    <w:rsid w:val="004B7BA5"/>
    <w:rsid w:val="004B7C6F"/>
    <w:rsid w:val="004B7E99"/>
    <w:rsid w:val="004C0023"/>
    <w:rsid w:val="004C0346"/>
    <w:rsid w:val="004C088A"/>
    <w:rsid w:val="004C09FD"/>
    <w:rsid w:val="004C0B5B"/>
    <w:rsid w:val="004C0BED"/>
    <w:rsid w:val="004C0C5C"/>
    <w:rsid w:val="004C0F99"/>
    <w:rsid w:val="004C10AA"/>
    <w:rsid w:val="004C1125"/>
    <w:rsid w:val="004C12A0"/>
    <w:rsid w:val="004C130D"/>
    <w:rsid w:val="004C133A"/>
    <w:rsid w:val="004C13B9"/>
    <w:rsid w:val="004C1624"/>
    <w:rsid w:val="004C1905"/>
    <w:rsid w:val="004C19E4"/>
    <w:rsid w:val="004C1C16"/>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D45"/>
    <w:rsid w:val="004C4E42"/>
    <w:rsid w:val="004C4E5B"/>
    <w:rsid w:val="004C4F33"/>
    <w:rsid w:val="004C4FD0"/>
    <w:rsid w:val="004C5075"/>
    <w:rsid w:val="004C521E"/>
    <w:rsid w:val="004C5283"/>
    <w:rsid w:val="004C5448"/>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C7F22"/>
    <w:rsid w:val="004D0074"/>
    <w:rsid w:val="004D0274"/>
    <w:rsid w:val="004D04B9"/>
    <w:rsid w:val="004D0E42"/>
    <w:rsid w:val="004D0F5B"/>
    <w:rsid w:val="004D0FA5"/>
    <w:rsid w:val="004D1059"/>
    <w:rsid w:val="004D1415"/>
    <w:rsid w:val="004D144C"/>
    <w:rsid w:val="004D14D0"/>
    <w:rsid w:val="004D17E6"/>
    <w:rsid w:val="004D198F"/>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4B4"/>
    <w:rsid w:val="004D466C"/>
    <w:rsid w:val="004D4764"/>
    <w:rsid w:val="004D48E3"/>
    <w:rsid w:val="004D4968"/>
    <w:rsid w:val="004D497A"/>
    <w:rsid w:val="004D4A8A"/>
    <w:rsid w:val="004D4ABF"/>
    <w:rsid w:val="004D4CB6"/>
    <w:rsid w:val="004D4F8B"/>
    <w:rsid w:val="004D50CC"/>
    <w:rsid w:val="004D5640"/>
    <w:rsid w:val="004D5728"/>
    <w:rsid w:val="004D58D1"/>
    <w:rsid w:val="004D5F02"/>
    <w:rsid w:val="004D602D"/>
    <w:rsid w:val="004D6598"/>
    <w:rsid w:val="004D65BA"/>
    <w:rsid w:val="004D6708"/>
    <w:rsid w:val="004D68C0"/>
    <w:rsid w:val="004D6B64"/>
    <w:rsid w:val="004D6C1A"/>
    <w:rsid w:val="004D70E1"/>
    <w:rsid w:val="004D710C"/>
    <w:rsid w:val="004D7617"/>
    <w:rsid w:val="004E0033"/>
    <w:rsid w:val="004E00F1"/>
    <w:rsid w:val="004E0394"/>
    <w:rsid w:val="004E03BE"/>
    <w:rsid w:val="004E0587"/>
    <w:rsid w:val="004E071E"/>
    <w:rsid w:val="004E0CD0"/>
    <w:rsid w:val="004E1260"/>
    <w:rsid w:val="004E1CBB"/>
    <w:rsid w:val="004E1D07"/>
    <w:rsid w:val="004E1E31"/>
    <w:rsid w:val="004E209D"/>
    <w:rsid w:val="004E2141"/>
    <w:rsid w:val="004E21D3"/>
    <w:rsid w:val="004E2250"/>
    <w:rsid w:val="004E2415"/>
    <w:rsid w:val="004E2E33"/>
    <w:rsid w:val="004E2F43"/>
    <w:rsid w:val="004E2F51"/>
    <w:rsid w:val="004E340F"/>
    <w:rsid w:val="004E3490"/>
    <w:rsid w:val="004E3579"/>
    <w:rsid w:val="004E3892"/>
    <w:rsid w:val="004E3B0E"/>
    <w:rsid w:val="004E3C05"/>
    <w:rsid w:val="004E3CDE"/>
    <w:rsid w:val="004E3D87"/>
    <w:rsid w:val="004E3F5E"/>
    <w:rsid w:val="004E3FD8"/>
    <w:rsid w:val="004E4032"/>
    <w:rsid w:val="004E4207"/>
    <w:rsid w:val="004E471C"/>
    <w:rsid w:val="004E4976"/>
    <w:rsid w:val="004E4EF1"/>
    <w:rsid w:val="004E522B"/>
    <w:rsid w:val="004E524E"/>
    <w:rsid w:val="004E52C5"/>
    <w:rsid w:val="004E53AE"/>
    <w:rsid w:val="004E5449"/>
    <w:rsid w:val="004E5710"/>
    <w:rsid w:val="004E5788"/>
    <w:rsid w:val="004E5856"/>
    <w:rsid w:val="004E59D9"/>
    <w:rsid w:val="004E5C61"/>
    <w:rsid w:val="004E6158"/>
    <w:rsid w:val="004E6184"/>
    <w:rsid w:val="004E61CC"/>
    <w:rsid w:val="004E6331"/>
    <w:rsid w:val="004E6427"/>
    <w:rsid w:val="004E6463"/>
    <w:rsid w:val="004E655B"/>
    <w:rsid w:val="004E6CEA"/>
    <w:rsid w:val="004E6F18"/>
    <w:rsid w:val="004E76A5"/>
    <w:rsid w:val="004E7A98"/>
    <w:rsid w:val="004E7B7F"/>
    <w:rsid w:val="004E7BEB"/>
    <w:rsid w:val="004E7C85"/>
    <w:rsid w:val="004F004D"/>
    <w:rsid w:val="004F01B4"/>
    <w:rsid w:val="004F020A"/>
    <w:rsid w:val="004F1165"/>
    <w:rsid w:val="004F1254"/>
    <w:rsid w:val="004F12B3"/>
    <w:rsid w:val="004F133C"/>
    <w:rsid w:val="004F13D2"/>
    <w:rsid w:val="004F1443"/>
    <w:rsid w:val="004F152A"/>
    <w:rsid w:val="004F1633"/>
    <w:rsid w:val="004F180E"/>
    <w:rsid w:val="004F18ED"/>
    <w:rsid w:val="004F1A00"/>
    <w:rsid w:val="004F1AEF"/>
    <w:rsid w:val="004F1BAD"/>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E53"/>
    <w:rsid w:val="004F5029"/>
    <w:rsid w:val="004F512B"/>
    <w:rsid w:val="004F545C"/>
    <w:rsid w:val="004F56BB"/>
    <w:rsid w:val="004F5748"/>
    <w:rsid w:val="004F58AB"/>
    <w:rsid w:val="004F5B33"/>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2B2"/>
    <w:rsid w:val="0050031C"/>
    <w:rsid w:val="005003AD"/>
    <w:rsid w:val="005004F7"/>
    <w:rsid w:val="00500798"/>
    <w:rsid w:val="005007E7"/>
    <w:rsid w:val="00500925"/>
    <w:rsid w:val="005009F1"/>
    <w:rsid w:val="00500A59"/>
    <w:rsid w:val="00500D57"/>
    <w:rsid w:val="0050104D"/>
    <w:rsid w:val="005010C4"/>
    <w:rsid w:val="0050132F"/>
    <w:rsid w:val="00501470"/>
    <w:rsid w:val="00501723"/>
    <w:rsid w:val="00501A8C"/>
    <w:rsid w:val="00501BFC"/>
    <w:rsid w:val="00501CE2"/>
    <w:rsid w:val="00501F0D"/>
    <w:rsid w:val="005023DC"/>
    <w:rsid w:val="0050263B"/>
    <w:rsid w:val="005026C6"/>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198"/>
    <w:rsid w:val="005055D4"/>
    <w:rsid w:val="005057FB"/>
    <w:rsid w:val="00505A2A"/>
    <w:rsid w:val="00505A83"/>
    <w:rsid w:val="00505AA1"/>
    <w:rsid w:val="00505B7C"/>
    <w:rsid w:val="00505DBF"/>
    <w:rsid w:val="00505E28"/>
    <w:rsid w:val="00505E39"/>
    <w:rsid w:val="0050614B"/>
    <w:rsid w:val="005061BC"/>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9F9"/>
    <w:rsid w:val="00507CAF"/>
    <w:rsid w:val="00507DA0"/>
    <w:rsid w:val="00507F0D"/>
    <w:rsid w:val="00507F36"/>
    <w:rsid w:val="00510374"/>
    <w:rsid w:val="00510444"/>
    <w:rsid w:val="0051046B"/>
    <w:rsid w:val="005105FD"/>
    <w:rsid w:val="00510E50"/>
    <w:rsid w:val="00511081"/>
    <w:rsid w:val="00511599"/>
    <w:rsid w:val="005117EA"/>
    <w:rsid w:val="005119D6"/>
    <w:rsid w:val="00511D50"/>
    <w:rsid w:val="00511E67"/>
    <w:rsid w:val="00512032"/>
    <w:rsid w:val="00512290"/>
    <w:rsid w:val="0051263C"/>
    <w:rsid w:val="00512673"/>
    <w:rsid w:val="00512747"/>
    <w:rsid w:val="00512A7B"/>
    <w:rsid w:val="00512AB7"/>
    <w:rsid w:val="00512C63"/>
    <w:rsid w:val="00512D39"/>
    <w:rsid w:val="005135B1"/>
    <w:rsid w:val="00513B8C"/>
    <w:rsid w:val="00513F8F"/>
    <w:rsid w:val="00514045"/>
    <w:rsid w:val="00514574"/>
    <w:rsid w:val="005147E7"/>
    <w:rsid w:val="005149A2"/>
    <w:rsid w:val="00514B05"/>
    <w:rsid w:val="00514CEB"/>
    <w:rsid w:val="00514CEE"/>
    <w:rsid w:val="005150E4"/>
    <w:rsid w:val="00515507"/>
    <w:rsid w:val="00515556"/>
    <w:rsid w:val="00515708"/>
    <w:rsid w:val="00515737"/>
    <w:rsid w:val="00515746"/>
    <w:rsid w:val="00515907"/>
    <w:rsid w:val="00515A51"/>
    <w:rsid w:val="00515C15"/>
    <w:rsid w:val="00515E2B"/>
    <w:rsid w:val="005161AA"/>
    <w:rsid w:val="005162D7"/>
    <w:rsid w:val="00516409"/>
    <w:rsid w:val="00516470"/>
    <w:rsid w:val="00516632"/>
    <w:rsid w:val="00516A12"/>
    <w:rsid w:val="00516B96"/>
    <w:rsid w:val="00516E9E"/>
    <w:rsid w:val="005170A2"/>
    <w:rsid w:val="005173A4"/>
    <w:rsid w:val="00517568"/>
    <w:rsid w:val="005179DC"/>
    <w:rsid w:val="0052001B"/>
    <w:rsid w:val="00520085"/>
    <w:rsid w:val="005200B2"/>
    <w:rsid w:val="005200BF"/>
    <w:rsid w:val="0052082D"/>
    <w:rsid w:val="005209F1"/>
    <w:rsid w:val="00520AE3"/>
    <w:rsid w:val="00520CC6"/>
    <w:rsid w:val="00520D74"/>
    <w:rsid w:val="00520DBB"/>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6D4"/>
    <w:rsid w:val="0052381F"/>
    <w:rsid w:val="005239AE"/>
    <w:rsid w:val="00523E18"/>
    <w:rsid w:val="00523F32"/>
    <w:rsid w:val="0052422C"/>
    <w:rsid w:val="005244D5"/>
    <w:rsid w:val="00524AD1"/>
    <w:rsid w:val="00524AE9"/>
    <w:rsid w:val="00524CC5"/>
    <w:rsid w:val="00524E6A"/>
    <w:rsid w:val="00524F5E"/>
    <w:rsid w:val="005250A0"/>
    <w:rsid w:val="005251DA"/>
    <w:rsid w:val="0052526C"/>
    <w:rsid w:val="00525407"/>
    <w:rsid w:val="0052577B"/>
    <w:rsid w:val="005258DE"/>
    <w:rsid w:val="00525A5C"/>
    <w:rsid w:val="00525B12"/>
    <w:rsid w:val="00525BDE"/>
    <w:rsid w:val="00525BFB"/>
    <w:rsid w:val="00525F71"/>
    <w:rsid w:val="00526270"/>
    <w:rsid w:val="00526469"/>
    <w:rsid w:val="0052690C"/>
    <w:rsid w:val="005269C2"/>
    <w:rsid w:val="00526A5E"/>
    <w:rsid w:val="00526C8A"/>
    <w:rsid w:val="00526CDD"/>
    <w:rsid w:val="00526F4B"/>
    <w:rsid w:val="0052719A"/>
    <w:rsid w:val="005272A8"/>
    <w:rsid w:val="00527489"/>
    <w:rsid w:val="00527860"/>
    <w:rsid w:val="005278F0"/>
    <w:rsid w:val="00527A58"/>
    <w:rsid w:val="0053005D"/>
    <w:rsid w:val="0053012B"/>
    <w:rsid w:val="005301EC"/>
    <w:rsid w:val="0053046E"/>
    <w:rsid w:val="00530509"/>
    <w:rsid w:val="0053066C"/>
    <w:rsid w:val="00530AFD"/>
    <w:rsid w:val="00531282"/>
    <w:rsid w:val="0053150C"/>
    <w:rsid w:val="00531562"/>
    <w:rsid w:val="00531647"/>
    <w:rsid w:val="00531690"/>
    <w:rsid w:val="0053173A"/>
    <w:rsid w:val="005317B3"/>
    <w:rsid w:val="005317EC"/>
    <w:rsid w:val="00531824"/>
    <w:rsid w:val="0053189A"/>
    <w:rsid w:val="00531AF4"/>
    <w:rsid w:val="00531DC2"/>
    <w:rsid w:val="00531EA2"/>
    <w:rsid w:val="00531F71"/>
    <w:rsid w:val="00532292"/>
    <w:rsid w:val="00532462"/>
    <w:rsid w:val="005324CC"/>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5F10"/>
    <w:rsid w:val="00536166"/>
    <w:rsid w:val="00536AEE"/>
    <w:rsid w:val="00536D47"/>
    <w:rsid w:val="00537092"/>
    <w:rsid w:val="00537640"/>
    <w:rsid w:val="00537794"/>
    <w:rsid w:val="0053794A"/>
    <w:rsid w:val="00537975"/>
    <w:rsid w:val="00537989"/>
    <w:rsid w:val="005379DD"/>
    <w:rsid w:val="00537BE9"/>
    <w:rsid w:val="00537E73"/>
    <w:rsid w:val="00540055"/>
    <w:rsid w:val="0054006E"/>
    <w:rsid w:val="00540147"/>
    <w:rsid w:val="00540249"/>
    <w:rsid w:val="00540299"/>
    <w:rsid w:val="005403A0"/>
    <w:rsid w:val="0054056A"/>
    <w:rsid w:val="00540725"/>
    <w:rsid w:val="00540950"/>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7"/>
    <w:rsid w:val="00541E7F"/>
    <w:rsid w:val="00542379"/>
    <w:rsid w:val="00542458"/>
    <w:rsid w:val="00542693"/>
    <w:rsid w:val="00542738"/>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C6"/>
    <w:rsid w:val="00547334"/>
    <w:rsid w:val="005473AB"/>
    <w:rsid w:val="0054754A"/>
    <w:rsid w:val="0054785E"/>
    <w:rsid w:val="005478C6"/>
    <w:rsid w:val="00547CC6"/>
    <w:rsid w:val="00547D9B"/>
    <w:rsid w:val="00547F14"/>
    <w:rsid w:val="00547F8D"/>
    <w:rsid w:val="005502E7"/>
    <w:rsid w:val="005504A7"/>
    <w:rsid w:val="005505BA"/>
    <w:rsid w:val="0055088A"/>
    <w:rsid w:val="00550D6F"/>
    <w:rsid w:val="00550F1D"/>
    <w:rsid w:val="005511B1"/>
    <w:rsid w:val="005511F4"/>
    <w:rsid w:val="00551248"/>
    <w:rsid w:val="00551257"/>
    <w:rsid w:val="005512CD"/>
    <w:rsid w:val="00551593"/>
    <w:rsid w:val="005515F2"/>
    <w:rsid w:val="00551917"/>
    <w:rsid w:val="00551E52"/>
    <w:rsid w:val="00552038"/>
    <w:rsid w:val="0055233E"/>
    <w:rsid w:val="00552569"/>
    <w:rsid w:val="005528E1"/>
    <w:rsid w:val="00552DD6"/>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D6F"/>
    <w:rsid w:val="00555DFC"/>
    <w:rsid w:val="00555F07"/>
    <w:rsid w:val="00556156"/>
    <w:rsid w:val="0055620D"/>
    <w:rsid w:val="005562AF"/>
    <w:rsid w:val="005562EC"/>
    <w:rsid w:val="00556680"/>
    <w:rsid w:val="005567BF"/>
    <w:rsid w:val="00556830"/>
    <w:rsid w:val="005569D2"/>
    <w:rsid w:val="00557089"/>
    <w:rsid w:val="005570E7"/>
    <w:rsid w:val="0055717B"/>
    <w:rsid w:val="0055718D"/>
    <w:rsid w:val="00557330"/>
    <w:rsid w:val="005573A7"/>
    <w:rsid w:val="00557464"/>
    <w:rsid w:val="00557637"/>
    <w:rsid w:val="0055771C"/>
    <w:rsid w:val="00557A2C"/>
    <w:rsid w:val="00557B63"/>
    <w:rsid w:val="00557CAB"/>
    <w:rsid w:val="00557D87"/>
    <w:rsid w:val="00557FB7"/>
    <w:rsid w:val="00560029"/>
    <w:rsid w:val="005603F4"/>
    <w:rsid w:val="005607B8"/>
    <w:rsid w:val="00560AC9"/>
    <w:rsid w:val="00560AD8"/>
    <w:rsid w:val="00560D42"/>
    <w:rsid w:val="00560F99"/>
    <w:rsid w:val="00561250"/>
    <w:rsid w:val="0056134D"/>
    <w:rsid w:val="00561A95"/>
    <w:rsid w:val="00561BF6"/>
    <w:rsid w:val="00561FFA"/>
    <w:rsid w:val="00562375"/>
    <w:rsid w:val="0056249D"/>
    <w:rsid w:val="005625AD"/>
    <w:rsid w:val="00562604"/>
    <w:rsid w:val="00562757"/>
    <w:rsid w:val="005627C0"/>
    <w:rsid w:val="00562BBA"/>
    <w:rsid w:val="00562C0B"/>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66A"/>
    <w:rsid w:val="005647CB"/>
    <w:rsid w:val="00564A21"/>
    <w:rsid w:val="00564B5B"/>
    <w:rsid w:val="00564B63"/>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32"/>
    <w:rsid w:val="0056779F"/>
    <w:rsid w:val="0056786A"/>
    <w:rsid w:val="00567B3B"/>
    <w:rsid w:val="00567B75"/>
    <w:rsid w:val="00567BAB"/>
    <w:rsid w:val="00567BCB"/>
    <w:rsid w:val="00567EA2"/>
    <w:rsid w:val="005701C5"/>
    <w:rsid w:val="0057021C"/>
    <w:rsid w:val="0057025F"/>
    <w:rsid w:val="005703E3"/>
    <w:rsid w:val="0057054C"/>
    <w:rsid w:val="00570764"/>
    <w:rsid w:val="0057088B"/>
    <w:rsid w:val="005708C3"/>
    <w:rsid w:val="005708C6"/>
    <w:rsid w:val="00570C3D"/>
    <w:rsid w:val="00570C83"/>
    <w:rsid w:val="00570EF3"/>
    <w:rsid w:val="00571094"/>
    <w:rsid w:val="00571358"/>
    <w:rsid w:val="00571382"/>
    <w:rsid w:val="00571452"/>
    <w:rsid w:val="005714FA"/>
    <w:rsid w:val="005719F4"/>
    <w:rsid w:val="00571B71"/>
    <w:rsid w:val="0057204B"/>
    <w:rsid w:val="005721CD"/>
    <w:rsid w:val="005724D0"/>
    <w:rsid w:val="00572583"/>
    <w:rsid w:val="00572643"/>
    <w:rsid w:val="005726EB"/>
    <w:rsid w:val="005728C7"/>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78A"/>
    <w:rsid w:val="00575AE8"/>
    <w:rsid w:val="00575B81"/>
    <w:rsid w:val="00575DBF"/>
    <w:rsid w:val="005760C5"/>
    <w:rsid w:val="005762E0"/>
    <w:rsid w:val="005766EA"/>
    <w:rsid w:val="00576764"/>
    <w:rsid w:val="00576916"/>
    <w:rsid w:val="0057692A"/>
    <w:rsid w:val="0057692E"/>
    <w:rsid w:val="005769A4"/>
    <w:rsid w:val="00576A31"/>
    <w:rsid w:val="00576A37"/>
    <w:rsid w:val="00576C37"/>
    <w:rsid w:val="00576CA4"/>
    <w:rsid w:val="00577368"/>
    <w:rsid w:val="005773FF"/>
    <w:rsid w:val="00577540"/>
    <w:rsid w:val="005777AC"/>
    <w:rsid w:val="00577864"/>
    <w:rsid w:val="005778AE"/>
    <w:rsid w:val="00577B13"/>
    <w:rsid w:val="00577B7A"/>
    <w:rsid w:val="00577CC2"/>
    <w:rsid w:val="00577EB4"/>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8F"/>
    <w:rsid w:val="005837B4"/>
    <w:rsid w:val="00583C7A"/>
    <w:rsid w:val="00583D56"/>
    <w:rsid w:val="00583DEF"/>
    <w:rsid w:val="00583E78"/>
    <w:rsid w:val="005843F1"/>
    <w:rsid w:val="00584496"/>
    <w:rsid w:val="005846B7"/>
    <w:rsid w:val="00584DA8"/>
    <w:rsid w:val="00584E27"/>
    <w:rsid w:val="00584E9D"/>
    <w:rsid w:val="005851E2"/>
    <w:rsid w:val="005852AA"/>
    <w:rsid w:val="00585668"/>
    <w:rsid w:val="00585867"/>
    <w:rsid w:val="00585C3A"/>
    <w:rsid w:val="00586013"/>
    <w:rsid w:val="0058601C"/>
    <w:rsid w:val="00586270"/>
    <w:rsid w:val="0058628A"/>
    <w:rsid w:val="005865AA"/>
    <w:rsid w:val="005866C5"/>
    <w:rsid w:val="00586786"/>
    <w:rsid w:val="005867C1"/>
    <w:rsid w:val="00586A03"/>
    <w:rsid w:val="00586A7C"/>
    <w:rsid w:val="00586B34"/>
    <w:rsid w:val="00586C05"/>
    <w:rsid w:val="00587117"/>
    <w:rsid w:val="00587307"/>
    <w:rsid w:val="0058759B"/>
    <w:rsid w:val="0058764D"/>
    <w:rsid w:val="00587EA1"/>
    <w:rsid w:val="00590060"/>
    <w:rsid w:val="0059075C"/>
    <w:rsid w:val="00590950"/>
    <w:rsid w:val="005909AD"/>
    <w:rsid w:val="00590BF6"/>
    <w:rsid w:val="00590C31"/>
    <w:rsid w:val="00590CDA"/>
    <w:rsid w:val="00590FE4"/>
    <w:rsid w:val="005911ED"/>
    <w:rsid w:val="0059173A"/>
    <w:rsid w:val="00591B9C"/>
    <w:rsid w:val="00591D13"/>
    <w:rsid w:val="00591DFC"/>
    <w:rsid w:val="00591E8B"/>
    <w:rsid w:val="0059215B"/>
    <w:rsid w:val="00592160"/>
    <w:rsid w:val="005922E6"/>
    <w:rsid w:val="005922F7"/>
    <w:rsid w:val="005923C9"/>
    <w:rsid w:val="00592470"/>
    <w:rsid w:val="0059284F"/>
    <w:rsid w:val="00592A90"/>
    <w:rsid w:val="00592E68"/>
    <w:rsid w:val="00592F2C"/>
    <w:rsid w:val="0059323A"/>
    <w:rsid w:val="005932D4"/>
    <w:rsid w:val="005933EC"/>
    <w:rsid w:val="00593447"/>
    <w:rsid w:val="00593452"/>
    <w:rsid w:val="0059387F"/>
    <w:rsid w:val="00593913"/>
    <w:rsid w:val="00593A04"/>
    <w:rsid w:val="00593C15"/>
    <w:rsid w:val="00594131"/>
    <w:rsid w:val="00594218"/>
    <w:rsid w:val="005943C6"/>
    <w:rsid w:val="005946E2"/>
    <w:rsid w:val="005946EF"/>
    <w:rsid w:val="0059471E"/>
    <w:rsid w:val="0059486C"/>
    <w:rsid w:val="00594876"/>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09E"/>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01F"/>
    <w:rsid w:val="005A0274"/>
    <w:rsid w:val="005A049F"/>
    <w:rsid w:val="005A05C6"/>
    <w:rsid w:val="005A05C7"/>
    <w:rsid w:val="005A0626"/>
    <w:rsid w:val="005A0753"/>
    <w:rsid w:val="005A0854"/>
    <w:rsid w:val="005A0BCC"/>
    <w:rsid w:val="005A0CB6"/>
    <w:rsid w:val="005A0E88"/>
    <w:rsid w:val="005A0EFD"/>
    <w:rsid w:val="005A0F97"/>
    <w:rsid w:val="005A10CE"/>
    <w:rsid w:val="005A1242"/>
    <w:rsid w:val="005A133B"/>
    <w:rsid w:val="005A14AD"/>
    <w:rsid w:val="005A18F9"/>
    <w:rsid w:val="005A1AA7"/>
    <w:rsid w:val="005A1BAF"/>
    <w:rsid w:val="005A1C03"/>
    <w:rsid w:val="005A1CC6"/>
    <w:rsid w:val="005A20DB"/>
    <w:rsid w:val="005A2229"/>
    <w:rsid w:val="005A23BE"/>
    <w:rsid w:val="005A24A7"/>
    <w:rsid w:val="005A24CC"/>
    <w:rsid w:val="005A2B3C"/>
    <w:rsid w:val="005A320D"/>
    <w:rsid w:val="005A3330"/>
    <w:rsid w:val="005A36E3"/>
    <w:rsid w:val="005A3A31"/>
    <w:rsid w:val="005A3E8B"/>
    <w:rsid w:val="005A416C"/>
    <w:rsid w:val="005A4432"/>
    <w:rsid w:val="005A45DB"/>
    <w:rsid w:val="005A474A"/>
    <w:rsid w:val="005A494C"/>
    <w:rsid w:val="005A4CD5"/>
    <w:rsid w:val="005A537B"/>
    <w:rsid w:val="005A540A"/>
    <w:rsid w:val="005A55FF"/>
    <w:rsid w:val="005A585B"/>
    <w:rsid w:val="005A588D"/>
    <w:rsid w:val="005A59CF"/>
    <w:rsid w:val="005A5E17"/>
    <w:rsid w:val="005A5FBB"/>
    <w:rsid w:val="005A6223"/>
    <w:rsid w:val="005A6385"/>
    <w:rsid w:val="005A6A3A"/>
    <w:rsid w:val="005A6E87"/>
    <w:rsid w:val="005A7093"/>
    <w:rsid w:val="005A7210"/>
    <w:rsid w:val="005A72A7"/>
    <w:rsid w:val="005A740B"/>
    <w:rsid w:val="005A79AD"/>
    <w:rsid w:val="005A7A16"/>
    <w:rsid w:val="005A7F72"/>
    <w:rsid w:val="005B0329"/>
    <w:rsid w:val="005B0459"/>
    <w:rsid w:val="005B0488"/>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1C78"/>
    <w:rsid w:val="005B2899"/>
    <w:rsid w:val="005B2D1C"/>
    <w:rsid w:val="005B2DA2"/>
    <w:rsid w:val="005B2EB8"/>
    <w:rsid w:val="005B3518"/>
    <w:rsid w:val="005B355C"/>
    <w:rsid w:val="005B3ADB"/>
    <w:rsid w:val="005B3C7C"/>
    <w:rsid w:val="005B3CB8"/>
    <w:rsid w:val="005B411A"/>
    <w:rsid w:val="005B42B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D8"/>
    <w:rsid w:val="005B6592"/>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BC3"/>
    <w:rsid w:val="005C2CF1"/>
    <w:rsid w:val="005C2D0E"/>
    <w:rsid w:val="005C2D32"/>
    <w:rsid w:val="005C2DAD"/>
    <w:rsid w:val="005C3118"/>
    <w:rsid w:val="005C36A2"/>
    <w:rsid w:val="005C376D"/>
    <w:rsid w:val="005C3CBC"/>
    <w:rsid w:val="005C3EBA"/>
    <w:rsid w:val="005C3F2F"/>
    <w:rsid w:val="005C408F"/>
    <w:rsid w:val="005C413C"/>
    <w:rsid w:val="005C46BF"/>
    <w:rsid w:val="005C4B4D"/>
    <w:rsid w:val="005C4DE3"/>
    <w:rsid w:val="005C5024"/>
    <w:rsid w:val="005C5277"/>
    <w:rsid w:val="005C5372"/>
    <w:rsid w:val="005C5379"/>
    <w:rsid w:val="005C5400"/>
    <w:rsid w:val="005C5409"/>
    <w:rsid w:val="005C5425"/>
    <w:rsid w:val="005C56C8"/>
    <w:rsid w:val="005C56E4"/>
    <w:rsid w:val="005C5846"/>
    <w:rsid w:val="005C5849"/>
    <w:rsid w:val="005C595F"/>
    <w:rsid w:val="005C5A28"/>
    <w:rsid w:val="005C5CDE"/>
    <w:rsid w:val="005C6222"/>
    <w:rsid w:val="005C69FA"/>
    <w:rsid w:val="005C6B26"/>
    <w:rsid w:val="005C7654"/>
    <w:rsid w:val="005C76FB"/>
    <w:rsid w:val="005C772B"/>
    <w:rsid w:val="005C779F"/>
    <w:rsid w:val="005C7A54"/>
    <w:rsid w:val="005C7CAD"/>
    <w:rsid w:val="005C7CF2"/>
    <w:rsid w:val="005C7DAB"/>
    <w:rsid w:val="005C7EF8"/>
    <w:rsid w:val="005C7F16"/>
    <w:rsid w:val="005D01AB"/>
    <w:rsid w:val="005D02FA"/>
    <w:rsid w:val="005D03FC"/>
    <w:rsid w:val="005D047B"/>
    <w:rsid w:val="005D055E"/>
    <w:rsid w:val="005D0790"/>
    <w:rsid w:val="005D09F5"/>
    <w:rsid w:val="005D0ACB"/>
    <w:rsid w:val="005D0D3E"/>
    <w:rsid w:val="005D1401"/>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2CC"/>
    <w:rsid w:val="005D342D"/>
    <w:rsid w:val="005D3534"/>
    <w:rsid w:val="005D35C2"/>
    <w:rsid w:val="005D35E1"/>
    <w:rsid w:val="005D3707"/>
    <w:rsid w:val="005D382F"/>
    <w:rsid w:val="005D38D6"/>
    <w:rsid w:val="005D3AF0"/>
    <w:rsid w:val="005D3BFD"/>
    <w:rsid w:val="005D4043"/>
    <w:rsid w:val="005D4666"/>
    <w:rsid w:val="005D46B4"/>
    <w:rsid w:val="005D46E9"/>
    <w:rsid w:val="005D4906"/>
    <w:rsid w:val="005D49D1"/>
    <w:rsid w:val="005D5012"/>
    <w:rsid w:val="005D50E7"/>
    <w:rsid w:val="005D5239"/>
    <w:rsid w:val="005D5272"/>
    <w:rsid w:val="005D5933"/>
    <w:rsid w:val="005D5E46"/>
    <w:rsid w:val="005D5F7E"/>
    <w:rsid w:val="005D609E"/>
    <w:rsid w:val="005D60B3"/>
    <w:rsid w:val="005D64A5"/>
    <w:rsid w:val="005D6929"/>
    <w:rsid w:val="005D6B30"/>
    <w:rsid w:val="005D6DF4"/>
    <w:rsid w:val="005D6E1C"/>
    <w:rsid w:val="005D7458"/>
    <w:rsid w:val="005D7539"/>
    <w:rsid w:val="005D7698"/>
    <w:rsid w:val="005D76F4"/>
    <w:rsid w:val="005D7778"/>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1B7B"/>
    <w:rsid w:val="005E2490"/>
    <w:rsid w:val="005E26D8"/>
    <w:rsid w:val="005E2F36"/>
    <w:rsid w:val="005E3035"/>
    <w:rsid w:val="005E3096"/>
    <w:rsid w:val="005E35FD"/>
    <w:rsid w:val="005E3679"/>
    <w:rsid w:val="005E383F"/>
    <w:rsid w:val="005E3AB5"/>
    <w:rsid w:val="005E3B77"/>
    <w:rsid w:val="005E3BEE"/>
    <w:rsid w:val="005E3C12"/>
    <w:rsid w:val="005E3D6F"/>
    <w:rsid w:val="005E3FFF"/>
    <w:rsid w:val="005E43AD"/>
    <w:rsid w:val="005E44EE"/>
    <w:rsid w:val="005E461D"/>
    <w:rsid w:val="005E48F7"/>
    <w:rsid w:val="005E4CCB"/>
    <w:rsid w:val="005E5563"/>
    <w:rsid w:val="005E557F"/>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9FC"/>
    <w:rsid w:val="005F0B4C"/>
    <w:rsid w:val="005F0B53"/>
    <w:rsid w:val="005F0BF4"/>
    <w:rsid w:val="005F0C46"/>
    <w:rsid w:val="005F0C67"/>
    <w:rsid w:val="005F1069"/>
    <w:rsid w:val="005F1300"/>
    <w:rsid w:val="005F1392"/>
    <w:rsid w:val="005F155F"/>
    <w:rsid w:val="005F1579"/>
    <w:rsid w:val="005F1736"/>
    <w:rsid w:val="005F1A5D"/>
    <w:rsid w:val="005F1FE4"/>
    <w:rsid w:val="005F2517"/>
    <w:rsid w:val="005F2528"/>
    <w:rsid w:val="005F2619"/>
    <w:rsid w:val="005F369B"/>
    <w:rsid w:val="005F3730"/>
    <w:rsid w:val="005F3905"/>
    <w:rsid w:val="005F3955"/>
    <w:rsid w:val="005F39EC"/>
    <w:rsid w:val="005F3DEA"/>
    <w:rsid w:val="005F3F7F"/>
    <w:rsid w:val="005F40E5"/>
    <w:rsid w:val="005F419B"/>
    <w:rsid w:val="005F41E7"/>
    <w:rsid w:val="005F46D9"/>
    <w:rsid w:val="005F47A9"/>
    <w:rsid w:val="005F4950"/>
    <w:rsid w:val="005F4D16"/>
    <w:rsid w:val="005F4D97"/>
    <w:rsid w:val="005F5201"/>
    <w:rsid w:val="005F521D"/>
    <w:rsid w:val="005F523F"/>
    <w:rsid w:val="005F528C"/>
    <w:rsid w:val="005F5362"/>
    <w:rsid w:val="005F547B"/>
    <w:rsid w:val="005F556F"/>
    <w:rsid w:val="005F5716"/>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16B"/>
    <w:rsid w:val="006004DE"/>
    <w:rsid w:val="00600873"/>
    <w:rsid w:val="0060092A"/>
    <w:rsid w:val="00600AAB"/>
    <w:rsid w:val="00600B6C"/>
    <w:rsid w:val="00600CC9"/>
    <w:rsid w:val="00601072"/>
    <w:rsid w:val="00601097"/>
    <w:rsid w:val="006012DA"/>
    <w:rsid w:val="0060142D"/>
    <w:rsid w:val="0060144E"/>
    <w:rsid w:val="006014F0"/>
    <w:rsid w:val="0060150D"/>
    <w:rsid w:val="00601576"/>
    <w:rsid w:val="00601847"/>
    <w:rsid w:val="00601A2B"/>
    <w:rsid w:val="00601ACD"/>
    <w:rsid w:val="00601E1B"/>
    <w:rsid w:val="00601FCD"/>
    <w:rsid w:val="00602354"/>
    <w:rsid w:val="0060254B"/>
    <w:rsid w:val="0060268D"/>
    <w:rsid w:val="006027D5"/>
    <w:rsid w:val="00602F3E"/>
    <w:rsid w:val="00602F7A"/>
    <w:rsid w:val="00602FDB"/>
    <w:rsid w:val="0060305B"/>
    <w:rsid w:val="00603287"/>
    <w:rsid w:val="006032B6"/>
    <w:rsid w:val="0060337E"/>
    <w:rsid w:val="00603460"/>
    <w:rsid w:val="0060384E"/>
    <w:rsid w:val="006039C5"/>
    <w:rsid w:val="00603A58"/>
    <w:rsid w:val="00603B1B"/>
    <w:rsid w:val="00603CF2"/>
    <w:rsid w:val="00604041"/>
    <w:rsid w:val="006041B2"/>
    <w:rsid w:val="0060438C"/>
    <w:rsid w:val="006043D7"/>
    <w:rsid w:val="006044B4"/>
    <w:rsid w:val="00604594"/>
    <w:rsid w:val="00604708"/>
    <w:rsid w:val="006048C4"/>
    <w:rsid w:val="006049C5"/>
    <w:rsid w:val="00604BDB"/>
    <w:rsid w:val="00604CFF"/>
    <w:rsid w:val="00605138"/>
    <w:rsid w:val="00605399"/>
    <w:rsid w:val="0060544E"/>
    <w:rsid w:val="006054EE"/>
    <w:rsid w:val="0060563B"/>
    <w:rsid w:val="0060591D"/>
    <w:rsid w:val="006059EC"/>
    <w:rsid w:val="00605A02"/>
    <w:rsid w:val="00605A5D"/>
    <w:rsid w:val="00605B5D"/>
    <w:rsid w:val="00605FE9"/>
    <w:rsid w:val="006061EC"/>
    <w:rsid w:val="00606727"/>
    <w:rsid w:val="00606B0C"/>
    <w:rsid w:val="00606E65"/>
    <w:rsid w:val="00606EAF"/>
    <w:rsid w:val="00606F7C"/>
    <w:rsid w:val="006074B1"/>
    <w:rsid w:val="00607596"/>
    <w:rsid w:val="0060764C"/>
    <w:rsid w:val="00607ADE"/>
    <w:rsid w:val="00607E68"/>
    <w:rsid w:val="0061002F"/>
    <w:rsid w:val="00610224"/>
    <w:rsid w:val="0061023F"/>
    <w:rsid w:val="006102C6"/>
    <w:rsid w:val="0061036F"/>
    <w:rsid w:val="006103F0"/>
    <w:rsid w:val="00610B78"/>
    <w:rsid w:val="00610D8D"/>
    <w:rsid w:val="00610F1C"/>
    <w:rsid w:val="00611062"/>
    <w:rsid w:val="0061113B"/>
    <w:rsid w:val="00611256"/>
    <w:rsid w:val="006112E3"/>
    <w:rsid w:val="00611385"/>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696"/>
    <w:rsid w:val="006157FE"/>
    <w:rsid w:val="006159FA"/>
    <w:rsid w:val="00615A1E"/>
    <w:rsid w:val="00615BDB"/>
    <w:rsid w:val="00615C77"/>
    <w:rsid w:val="00615F78"/>
    <w:rsid w:val="006161E2"/>
    <w:rsid w:val="006162D2"/>
    <w:rsid w:val="0061635C"/>
    <w:rsid w:val="006164DD"/>
    <w:rsid w:val="00616885"/>
    <w:rsid w:val="00616B43"/>
    <w:rsid w:val="00616C27"/>
    <w:rsid w:val="00616F90"/>
    <w:rsid w:val="00617004"/>
    <w:rsid w:val="0061717B"/>
    <w:rsid w:val="0061717F"/>
    <w:rsid w:val="00617425"/>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246"/>
    <w:rsid w:val="00621392"/>
    <w:rsid w:val="00621402"/>
    <w:rsid w:val="006215DE"/>
    <w:rsid w:val="006217B4"/>
    <w:rsid w:val="006217DC"/>
    <w:rsid w:val="0062180F"/>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CB3"/>
    <w:rsid w:val="00623E3C"/>
    <w:rsid w:val="00623E4E"/>
    <w:rsid w:val="0062465F"/>
    <w:rsid w:val="00624C2C"/>
    <w:rsid w:val="00624C6E"/>
    <w:rsid w:val="00624FB3"/>
    <w:rsid w:val="006251C6"/>
    <w:rsid w:val="0062528B"/>
    <w:rsid w:val="006253EF"/>
    <w:rsid w:val="006254E5"/>
    <w:rsid w:val="00625B24"/>
    <w:rsid w:val="00625F4F"/>
    <w:rsid w:val="006261C1"/>
    <w:rsid w:val="00626387"/>
    <w:rsid w:val="0062648C"/>
    <w:rsid w:val="00626506"/>
    <w:rsid w:val="0062657C"/>
    <w:rsid w:val="006266C4"/>
    <w:rsid w:val="00626C25"/>
    <w:rsid w:val="00626E57"/>
    <w:rsid w:val="00626E64"/>
    <w:rsid w:val="00626EC1"/>
    <w:rsid w:val="006271F4"/>
    <w:rsid w:val="0062725A"/>
    <w:rsid w:val="0062729E"/>
    <w:rsid w:val="00627451"/>
    <w:rsid w:val="006277CB"/>
    <w:rsid w:val="00627A06"/>
    <w:rsid w:val="00627A8C"/>
    <w:rsid w:val="00627BA3"/>
    <w:rsid w:val="00627C39"/>
    <w:rsid w:val="00627DE3"/>
    <w:rsid w:val="00627DF6"/>
    <w:rsid w:val="00627E44"/>
    <w:rsid w:val="00627E82"/>
    <w:rsid w:val="006300D7"/>
    <w:rsid w:val="00630333"/>
    <w:rsid w:val="0063037C"/>
    <w:rsid w:val="0063059B"/>
    <w:rsid w:val="00630818"/>
    <w:rsid w:val="006309AC"/>
    <w:rsid w:val="00630B00"/>
    <w:rsid w:val="00631007"/>
    <w:rsid w:val="0063101D"/>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28"/>
    <w:rsid w:val="006333B7"/>
    <w:rsid w:val="006333DE"/>
    <w:rsid w:val="00633951"/>
    <w:rsid w:val="00633965"/>
    <w:rsid w:val="00633A3A"/>
    <w:rsid w:val="00633B5E"/>
    <w:rsid w:val="00633C0A"/>
    <w:rsid w:val="0063405E"/>
    <w:rsid w:val="006341AD"/>
    <w:rsid w:val="006346F1"/>
    <w:rsid w:val="006347F5"/>
    <w:rsid w:val="00634B4F"/>
    <w:rsid w:val="00634F76"/>
    <w:rsid w:val="006353D0"/>
    <w:rsid w:val="00635490"/>
    <w:rsid w:val="006357C2"/>
    <w:rsid w:val="00635C15"/>
    <w:rsid w:val="00635CE9"/>
    <w:rsid w:val="00635EDC"/>
    <w:rsid w:val="00635F56"/>
    <w:rsid w:val="00636094"/>
    <w:rsid w:val="006361AB"/>
    <w:rsid w:val="0063633A"/>
    <w:rsid w:val="0063650D"/>
    <w:rsid w:val="00636A57"/>
    <w:rsid w:val="00636A76"/>
    <w:rsid w:val="00636E35"/>
    <w:rsid w:val="0063720A"/>
    <w:rsid w:val="00637268"/>
    <w:rsid w:val="0063739E"/>
    <w:rsid w:val="006373C7"/>
    <w:rsid w:val="00637E00"/>
    <w:rsid w:val="00637F23"/>
    <w:rsid w:val="006401C6"/>
    <w:rsid w:val="00640207"/>
    <w:rsid w:val="00640222"/>
    <w:rsid w:val="006404B0"/>
    <w:rsid w:val="00640731"/>
    <w:rsid w:val="00640826"/>
    <w:rsid w:val="0064087E"/>
    <w:rsid w:val="006409F3"/>
    <w:rsid w:val="00640C6B"/>
    <w:rsid w:val="00641061"/>
    <w:rsid w:val="006411AF"/>
    <w:rsid w:val="006411DF"/>
    <w:rsid w:val="0064131A"/>
    <w:rsid w:val="006416F7"/>
    <w:rsid w:val="006418DA"/>
    <w:rsid w:val="006419ED"/>
    <w:rsid w:val="006427B3"/>
    <w:rsid w:val="006427DE"/>
    <w:rsid w:val="00642850"/>
    <w:rsid w:val="006429E5"/>
    <w:rsid w:val="00642A84"/>
    <w:rsid w:val="00642D10"/>
    <w:rsid w:val="00642E65"/>
    <w:rsid w:val="00643286"/>
    <w:rsid w:val="0064343F"/>
    <w:rsid w:val="00643736"/>
    <w:rsid w:val="00643769"/>
    <w:rsid w:val="00643891"/>
    <w:rsid w:val="00643DCD"/>
    <w:rsid w:val="00643F49"/>
    <w:rsid w:val="00644200"/>
    <w:rsid w:val="0064428B"/>
    <w:rsid w:val="00644511"/>
    <w:rsid w:val="006446C4"/>
    <w:rsid w:val="0064486C"/>
    <w:rsid w:val="00644907"/>
    <w:rsid w:val="00644A08"/>
    <w:rsid w:val="00644A30"/>
    <w:rsid w:val="00644A48"/>
    <w:rsid w:val="00644C8B"/>
    <w:rsid w:val="00644E60"/>
    <w:rsid w:val="00645190"/>
    <w:rsid w:val="006452CD"/>
    <w:rsid w:val="0064576D"/>
    <w:rsid w:val="0064597C"/>
    <w:rsid w:val="006459F6"/>
    <w:rsid w:val="00645ACC"/>
    <w:rsid w:val="00645B16"/>
    <w:rsid w:val="00646506"/>
    <w:rsid w:val="006466B5"/>
    <w:rsid w:val="00646C19"/>
    <w:rsid w:val="00646F54"/>
    <w:rsid w:val="006477A7"/>
    <w:rsid w:val="00647909"/>
    <w:rsid w:val="00647ABB"/>
    <w:rsid w:val="00647BBD"/>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0FE1"/>
    <w:rsid w:val="00651133"/>
    <w:rsid w:val="006513D5"/>
    <w:rsid w:val="006517F8"/>
    <w:rsid w:val="006518B1"/>
    <w:rsid w:val="00651AD3"/>
    <w:rsid w:val="00651B74"/>
    <w:rsid w:val="00651D66"/>
    <w:rsid w:val="00651FA0"/>
    <w:rsid w:val="00651FE5"/>
    <w:rsid w:val="006524F4"/>
    <w:rsid w:val="00652776"/>
    <w:rsid w:val="00652AB5"/>
    <w:rsid w:val="00652B6D"/>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4A9E"/>
    <w:rsid w:val="00655070"/>
    <w:rsid w:val="00655223"/>
    <w:rsid w:val="006556E1"/>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861"/>
    <w:rsid w:val="006608B7"/>
    <w:rsid w:val="0066121C"/>
    <w:rsid w:val="00661308"/>
    <w:rsid w:val="0066146F"/>
    <w:rsid w:val="006614F3"/>
    <w:rsid w:val="00661636"/>
    <w:rsid w:val="00661697"/>
    <w:rsid w:val="00661C4E"/>
    <w:rsid w:val="00661CC2"/>
    <w:rsid w:val="00661D7C"/>
    <w:rsid w:val="006620FF"/>
    <w:rsid w:val="00662166"/>
    <w:rsid w:val="00662198"/>
    <w:rsid w:val="00662234"/>
    <w:rsid w:val="00662638"/>
    <w:rsid w:val="00662B19"/>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4A82"/>
    <w:rsid w:val="00664C69"/>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67ADE"/>
    <w:rsid w:val="00667D74"/>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B47"/>
    <w:rsid w:val="00672E29"/>
    <w:rsid w:val="0067328A"/>
    <w:rsid w:val="006733C3"/>
    <w:rsid w:val="0067348D"/>
    <w:rsid w:val="006735BC"/>
    <w:rsid w:val="006735C5"/>
    <w:rsid w:val="00673B6C"/>
    <w:rsid w:val="00673BDE"/>
    <w:rsid w:val="00673CAA"/>
    <w:rsid w:val="00673EB7"/>
    <w:rsid w:val="00673FBF"/>
    <w:rsid w:val="00674096"/>
    <w:rsid w:val="006740F1"/>
    <w:rsid w:val="00674233"/>
    <w:rsid w:val="0067426F"/>
    <w:rsid w:val="006742DF"/>
    <w:rsid w:val="0067439E"/>
    <w:rsid w:val="0067440F"/>
    <w:rsid w:val="00674460"/>
    <w:rsid w:val="0067476F"/>
    <w:rsid w:val="00674CAB"/>
    <w:rsid w:val="006753AF"/>
    <w:rsid w:val="006754D4"/>
    <w:rsid w:val="00675652"/>
    <w:rsid w:val="00675719"/>
    <w:rsid w:val="006757BC"/>
    <w:rsid w:val="0067585B"/>
    <w:rsid w:val="006758E5"/>
    <w:rsid w:val="00675985"/>
    <w:rsid w:val="00675C23"/>
    <w:rsid w:val="00675C45"/>
    <w:rsid w:val="00675E8C"/>
    <w:rsid w:val="00675ECB"/>
    <w:rsid w:val="00675FD2"/>
    <w:rsid w:val="006760AF"/>
    <w:rsid w:val="0067649C"/>
    <w:rsid w:val="006767B8"/>
    <w:rsid w:val="00676B33"/>
    <w:rsid w:val="00677123"/>
    <w:rsid w:val="00677725"/>
    <w:rsid w:val="00677D34"/>
    <w:rsid w:val="00677D6D"/>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0"/>
    <w:rsid w:val="0068113A"/>
    <w:rsid w:val="00681254"/>
    <w:rsid w:val="00681307"/>
    <w:rsid w:val="0068169F"/>
    <w:rsid w:val="006819E3"/>
    <w:rsid w:val="00681CC5"/>
    <w:rsid w:val="00681F6E"/>
    <w:rsid w:val="00682085"/>
    <w:rsid w:val="006820C0"/>
    <w:rsid w:val="0068226B"/>
    <w:rsid w:val="006822FA"/>
    <w:rsid w:val="006825EC"/>
    <w:rsid w:val="00682699"/>
    <w:rsid w:val="0068295B"/>
    <w:rsid w:val="00682AAA"/>
    <w:rsid w:val="00682E47"/>
    <w:rsid w:val="00682ED3"/>
    <w:rsid w:val="00682EEF"/>
    <w:rsid w:val="006830A0"/>
    <w:rsid w:val="006834DB"/>
    <w:rsid w:val="00683B88"/>
    <w:rsid w:val="00683C44"/>
    <w:rsid w:val="00683D70"/>
    <w:rsid w:val="00683D7F"/>
    <w:rsid w:val="00683E9E"/>
    <w:rsid w:val="0068424A"/>
    <w:rsid w:val="00684258"/>
    <w:rsid w:val="00684322"/>
    <w:rsid w:val="006845C9"/>
    <w:rsid w:val="00684D06"/>
    <w:rsid w:val="00684DCF"/>
    <w:rsid w:val="00684F98"/>
    <w:rsid w:val="0068537A"/>
    <w:rsid w:val="006853FF"/>
    <w:rsid w:val="00685645"/>
    <w:rsid w:val="00685725"/>
    <w:rsid w:val="00685834"/>
    <w:rsid w:val="00685892"/>
    <w:rsid w:val="00685B47"/>
    <w:rsid w:val="00685D3B"/>
    <w:rsid w:val="00685DB7"/>
    <w:rsid w:val="00685F2D"/>
    <w:rsid w:val="006861B3"/>
    <w:rsid w:val="0068623E"/>
    <w:rsid w:val="00686366"/>
    <w:rsid w:val="00686527"/>
    <w:rsid w:val="0068653A"/>
    <w:rsid w:val="006868D2"/>
    <w:rsid w:val="00686960"/>
    <w:rsid w:val="00686A14"/>
    <w:rsid w:val="00686AD4"/>
    <w:rsid w:val="00686B5D"/>
    <w:rsid w:val="00686FAD"/>
    <w:rsid w:val="00687215"/>
    <w:rsid w:val="0068721F"/>
    <w:rsid w:val="0068767A"/>
    <w:rsid w:val="006878B2"/>
    <w:rsid w:val="00687A10"/>
    <w:rsid w:val="00687CD7"/>
    <w:rsid w:val="0069092D"/>
    <w:rsid w:val="0069094E"/>
    <w:rsid w:val="00690C19"/>
    <w:rsid w:val="00690D12"/>
    <w:rsid w:val="00690EFD"/>
    <w:rsid w:val="00690F0E"/>
    <w:rsid w:val="006914FB"/>
    <w:rsid w:val="006919C5"/>
    <w:rsid w:val="00691F85"/>
    <w:rsid w:val="00692134"/>
    <w:rsid w:val="0069275E"/>
    <w:rsid w:val="00692799"/>
    <w:rsid w:val="006927F0"/>
    <w:rsid w:val="00692868"/>
    <w:rsid w:val="00692A0D"/>
    <w:rsid w:val="00692B2A"/>
    <w:rsid w:val="00692B39"/>
    <w:rsid w:val="00692BDC"/>
    <w:rsid w:val="00693077"/>
    <w:rsid w:val="00693295"/>
    <w:rsid w:val="00693299"/>
    <w:rsid w:val="00693529"/>
    <w:rsid w:val="006935E1"/>
    <w:rsid w:val="00693A5C"/>
    <w:rsid w:val="00693D6C"/>
    <w:rsid w:val="00693F0A"/>
    <w:rsid w:val="00694339"/>
    <w:rsid w:val="006943E3"/>
    <w:rsid w:val="0069447C"/>
    <w:rsid w:val="006949AD"/>
    <w:rsid w:val="00694AC3"/>
    <w:rsid w:val="00694E1F"/>
    <w:rsid w:val="00694E55"/>
    <w:rsid w:val="00694EFA"/>
    <w:rsid w:val="006950AB"/>
    <w:rsid w:val="006951E3"/>
    <w:rsid w:val="00695227"/>
    <w:rsid w:val="00695314"/>
    <w:rsid w:val="00695900"/>
    <w:rsid w:val="00695D23"/>
    <w:rsid w:val="00696113"/>
    <w:rsid w:val="00696244"/>
    <w:rsid w:val="006968B0"/>
    <w:rsid w:val="006969D6"/>
    <w:rsid w:val="00696B37"/>
    <w:rsid w:val="00696B6A"/>
    <w:rsid w:val="00696DD1"/>
    <w:rsid w:val="00696E60"/>
    <w:rsid w:val="006974E0"/>
    <w:rsid w:val="0069755C"/>
    <w:rsid w:val="006979DC"/>
    <w:rsid w:val="00697C2C"/>
    <w:rsid w:val="00697DBD"/>
    <w:rsid w:val="00697E0B"/>
    <w:rsid w:val="00697F71"/>
    <w:rsid w:val="006A01A2"/>
    <w:rsid w:val="006A04D8"/>
    <w:rsid w:val="006A05EF"/>
    <w:rsid w:val="006A07C3"/>
    <w:rsid w:val="006A0942"/>
    <w:rsid w:val="006A0C0A"/>
    <w:rsid w:val="006A0D3E"/>
    <w:rsid w:val="006A11E0"/>
    <w:rsid w:val="006A18DD"/>
    <w:rsid w:val="006A20BD"/>
    <w:rsid w:val="006A2266"/>
    <w:rsid w:val="006A2312"/>
    <w:rsid w:val="006A2347"/>
    <w:rsid w:val="006A24B3"/>
    <w:rsid w:val="006A2861"/>
    <w:rsid w:val="006A2947"/>
    <w:rsid w:val="006A2BF5"/>
    <w:rsid w:val="006A2D0E"/>
    <w:rsid w:val="006A2E66"/>
    <w:rsid w:val="006A30E8"/>
    <w:rsid w:val="006A3227"/>
    <w:rsid w:val="006A3396"/>
    <w:rsid w:val="006A39BE"/>
    <w:rsid w:val="006A39BF"/>
    <w:rsid w:val="006A3A58"/>
    <w:rsid w:val="006A3AA9"/>
    <w:rsid w:val="006A3F94"/>
    <w:rsid w:val="006A40D0"/>
    <w:rsid w:val="006A410C"/>
    <w:rsid w:val="006A4113"/>
    <w:rsid w:val="006A4674"/>
    <w:rsid w:val="006A4722"/>
    <w:rsid w:val="006A494F"/>
    <w:rsid w:val="006A49B5"/>
    <w:rsid w:val="006A4F7B"/>
    <w:rsid w:val="006A4FF3"/>
    <w:rsid w:val="006A5911"/>
    <w:rsid w:val="006A592E"/>
    <w:rsid w:val="006A5A45"/>
    <w:rsid w:val="006A5CA3"/>
    <w:rsid w:val="006A5D5C"/>
    <w:rsid w:val="006A5E26"/>
    <w:rsid w:val="006A6200"/>
    <w:rsid w:val="006A62DC"/>
    <w:rsid w:val="006A6B3F"/>
    <w:rsid w:val="006A6B69"/>
    <w:rsid w:val="006A6F3B"/>
    <w:rsid w:val="006A70A2"/>
    <w:rsid w:val="006A74C0"/>
    <w:rsid w:val="006A7574"/>
    <w:rsid w:val="006A78BB"/>
    <w:rsid w:val="006B00DF"/>
    <w:rsid w:val="006B0354"/>
    <w:rsid w:val="006B0489"/>
    <w:rsid w:val="006B05F5"/>
    <w:rsid w:val="006B090A"/>
    <w:rsid w:val="006B0A30"/>
    <w:rsid w:val="006B0EA2"/>
    <w:rsid w:val="006B102A"/>
    <w:rsid w:val="006B1213"/>
    <w:rsid w:val="006B15F8"/>
    <w:rsid w:val="006B163E"/>
    <w:rsid w:val="006B166D"/>
    <w:rsid w:val="006B16EE"/>
    <w:rsid w:val="006B19B2"/>
    <w:rsid w:val="006B1A07"/>
    <w:rsid w:val="006B1A89"/>
    <w:rsid w:val="006B1DA2"/>
    <w:rsid w:val="006B1F5F"/>
    <w:rsid w:val="006B2008"/>
    <w:rsid w:val="006B21E9"/>
    <w:rsid w:val="006B242D"/>
    <w:rsid w:val="006B2431"/>
    <w:rsid w:val="006B3018"/>
    <w:rsid w:val="006B3493"/>
    <w:rsid w:val="006B3662"/>
    <w:rsid w:val="006B393F"/>
    <w:rsid w:val="006B3A88"/>
    <w:rsid w:val="006B3B64"/>
    <w:rsid w:val="006B3E55"/>
    <w:rsid w:val="006B401E"/>
    <w:rsid w:val="006B46C5"/>
    <w:rsid w:val="006B47D1"/>
    <w:rsid w:val="006B48C9"/>
    <w:rsid w:val="006B4D21"/>
    <w:rsid w:val="006B4E5B"/>
    <w:rsid w:val="006B4FED"/>
    <w:rsid w:val="006B503D"/>
    <w:rsid w:val="006B5111"/>
    <w:rsid w:val="006B5A2A"/>
    <w:rsid w:val="006B6346"/>
    <w:rsid w:val="006B640A"/>
    <w:rsid w:val="006B6AD0"/>
    <w:rsid w:val="006B6BA3"/>
    <w:rsid w:val="006B6C83"/>
    <w:rsid w:val="006B6C95"/>
    <w:rsid w:val="006B6CEC"/>
    <w:rsid w:val="006B708B"/>
    <w:rsid w:val="006B7121"/>
    <w:rsid w:val="006B725C"/>
    <w:rsid w:val="006B7270"/>
    <w:rsid w:val="006B743C"/>
    <w:rsid w:val="006B7472"/>
    <w:rsid w:val="006B7533"/>
    <w:rsid w:val="006B7864"/>
    <w:rsid w:val="006B79EA"/>
    <w:rsid w:val="006C03B2"/>
    <w:rsid w:val="006C09DD"/>
    <w:rsid w:val="006C0B07"/>
    <w:rsid w:val="006C0B08"/>
    <w:rsid w:val="006C0B9B"/>
    <w:rsid w:val="006C0CC3"/>
    <w:rsid w:val="006C0E7F"/>
    <w:rsid w:val="006C1120"/>
    <w:rsid w:val="006C1142"/>
    <w:rsid w:val="006C1226"/>
    <w:rsid w:val="006C144F"/>
    <w:rsid w:val="006C1A29"/>
    <w:rsid w:val="006C1AE9"/>
    <w:rsid w:val="006C1B3F"/>
    <w:rsid w:val="006C1F77"/>
    <w:rsid w:val="006C22BD"/>
    <w:rsid w:val="006C23D3"/>
    <w:rsid w:val="006C240E"/>
    <w:rsid w:val="006C2604"/>
    <w:rsid w:val="006C3032"/>
    <w:rsid w:val="006C3309"/>
    <w:rsid w:val="006C3637"/>
    <w:rsid w:val="006C375B"/>
    <w:rsid w:val="006C3948"/>
    <w:rsid w:val="006C3C77"/>
    <w:rsid w:val="006C3E67"/>
    <w:rsid w:val="006C3F1A"/>
    <w:rsid w:val="006C3FF3"/>
    <w:rsid w:val="006C41E0"/>
    <w:rsid w:val="006C426B"/>
    <w:rsid w:val="006C42CA"/>
    <w:rsid w:val="006C44D0"/>
    <w:rsid w:val="006C44D3"/>
    <w:rsid w:val="006C45C1"/>
    <w:rsid w:val="006C472E"/>
    <w:rsid w:val="006C4B11"/>
    <w:rsid w:val="006C4B57"/>
    <w:rsid w:val="006C4D69"/>
    <w:rsid w:val="006C4D6B"/>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6FD0"/>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415"/>
    <w:rsid w:val="006D2AB9"/>
    <w:rsid w:val="006D2C59"/>
    <w:rsid w:val="006D2D42"/>
    <w:rsid w:val="006D2FE0"/>
    <w:rsid w:val="006D31AF"/>
    <w:rsid w:val="006D31DD"/>
    <w:rsid w:val="006D3565"/>
    <w:rsid w:val="006D35CD"/>
    <w:rsid w:val="006D3691"/>
    <w:rsid w:val="006D37F1"/>
    <w:rsid w:val="006D3A0E"/>
    <w:rsid w:val="006D3BDA"/>
    <w:rsid w:val="006D3D01"/>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3DD"/>
    <w:rsid w:val="006D6622"/>
    <w:rsid w:val="006D667A"/>
    <w:rsid w:val="006D66CA"/>
    <w:rsid w:val="006D6702"/>
    <w:rsid w:val="006D69C0"/>
    <w:rsid w:val="006D6A85"/>
    <w:rsid w:val="006D6CD7"/>
    <w:rsid w:val="006D6E45"/>
    <w:rsid w:val="006D72CD"/>
    <w:rsid w:val="006D72E1"/>
    <w:rsid w:val="006D74A0"/>
    <w:rsid w:val="006D74C9"/>
    <w:rsid w:val="006D7598"/>
    <w:rsid w:val="006D79EE"/>
    <w:rsid w:val="006D7A51"/>
    <w:rsid w:val="006D7B93"/>
    <w:rsid w:val="006D7BBD"/>
    <w:rsid w:val="006D7C30"/>
    <w:rsid w:val="006D7D69"/>
    <w:rsid w:val="006D7DAD"/>
    <w:rsid w:val="006D7EC6"/>
    <w:rsid w:val="006D7F64"/>
    <w:rsid w:val="006E0033"/>
    <w:rsid w:val="006E0433"/>
    <w:rsid w:val="006E04C0"/>
    <w:rsid w:val="006E0566"/>
    <w:rsid w:val="006E0B16"/>
    <w:rsid w:val="006E0E00"/>
    <w:rsid w:val="006E1135"/>
    <w:rsid w:val="006E1469"/>
    <w:rsid w:val="006E176F"/>
    <w:rsid w:val="006E1778"/>
    <w:rsid w:val="006E1C34"/>
    <w:rsid w:val="006E1E45"/>
    <w:rsid w:val="006E22CC"/>
    <w:rsid w:val="006E26CA"/>
    <w:rsid w:val="006E293E"/>
    <w:rsid w:val="006E2F48"/>
    <w:rsid w:val="006E3709"/>
    <w:rsid w:val="006E3864"/>
    <w:rsid w:val="006E3A6E"/>
    <w:rsid w:val="006E3D3A"/>
    <w:rsid w:val="006E43DC"/>
    <w:rsid w:val="006E4400"/>
    <w:rsid w:val="006E4646"/>
    <w:rsid w:val="006E4AC1"/>
    <w:rsid w:val="006E4DFC"/>
    <w:rsid w:val="006E4F11"/>
    <w:rsid w:val="006E5006"/>
    <w:rsid w:val="006E512D"/>
    <w:rsid w:val="006E5477"/>
    <w:rsid w:val="006E554E"/>
    <w:rsid w:val="006E5949"/>
    <w:rsid w:val="006E5985"/>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3E"/>
    <w:rsid w:val="006F07A2"/>
    <w:rsid w:val="006F07BC"/>
    <w:rsid w:val="006F090B"/>
    <w:rsid w:val="006F0B57"/>
    <w:rsid w:val="006F0C12"/>
    <w:rsid w:val="006F0DB2"/>
    <w:rsid w:val="006F0E38"/>
    <w:rsid w:val="006F0EB1"/>
    <w:rsid w:val="006F137F"/>
    <w:rsid w:val="006F14DA"/>
    <w:rsid w:val="006F1803"/>
    <w:rsid w:val="006F1CC0"/>
    <w:rsid w:val="006F1D86"/>
    <w:rsid w:val="006F1DE0"/>
    <w:rsid w:val="006F1E30"/>
    <w:rsid w:val="006F20A6"/>
    <w:rsid w:val="006F21FA"/>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81B"/>
    <w:rsid w:val="006F6FA1"/>
    <w:rsid w:val="006F6FEA"/>
    <w:rsid w:val="006F70E1"/>
    <w:rsid w:val="006F7228"/>
    <w:rsid w:val="006F7427"/>
    <w:rsid w:val="006F746D"/>
    <w:rsid w:val="006F793E"/>
    <w:rsid w:val="006F7A92"/>
    <w:rsid w:val="006F7E42"/>
    <w:rsid w:val="00700042"/>
    <w:rsid w:val="0070013F"/>
    <w:rsid w:val="0070023A"/>
    <w:rsid w:val="007002A5"/>
    <w:rsid w:val="007002CF"/>
    <w:rsid w:val="0070063F"/>
    <w:rsid w:val="0070065C"/>
    <w:rsid w:val="007006A9"/>
    <w:rsid w:val="00700ED3"/>
    <w:rsid w:val="00700F50"/>
    <w:rsid w:val="00700FA9"/>
    <w:rsid w:val="00701075"/>
    <w:rsid w:val="0070124B"/>
    <w:rsid w:val="007017EA"/>
    <w:rsid w:val="0070181F"/>
    <w:rsid w:val="0070193E"/>
    <w:rsid w:val="00701AAD"/>
    <w:rsid w:val="00701B27"/>
    <w:rsid w:val="00701B31"/>
    <w:rsid w:val="00701CB8"/>
    <w:rsid w:val="00701F97"/>
    <w:rsid w:val="00702066"/>
    <w:rsid w:val="00702A19"/>
    <w:rsid w:val="00702B2D"/>
    <w:rsid w:val="007032E6"/>
    <w:rsid w:val="007036E5"/>
    <w:rsid w:val="00703A4E"/>
    <w:rsid w:val="00703D8A"/>
    <w:rsid w:val="00704123"/>
    <w:rsid w:val="00704478"/>
    <w:rsid w:val="00704641"/>
    <w:rsid w:val="007047A7"/>
    <w:rsid w:val="00704885"/>
    <w:rsid w:val="00704B21"/>
    <w:rsid w:val="00704D48"/>
    <w:rsid w:val="007050A6"/>
    <w:rsid w:val="0070525B"/>
    <w:rsid w:val="0070529C"/>
    <w:rsid w:val="0070547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4BF"/>
    <w:rsid w:val="00707748"/>
    <w:rsid w:val="00707AA5"/>
    <w:rsid w:val="00707B13"/>
    <w:rsid w:val="00707CC2"/>
    <w:rsid w:val="00707EC9"/>
    <w:rsid w:val="00707F4F"/>
    <w:rsid w:val="0071005E"/>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C59"/>
    <w:rsid w:val="00711D10"/>
    <w:rsid w:val="00711D73"/>
    <w:rsid w:val="00712105"/>
    <w:rsid w:val="00712202"/>
    <w:rsid w:val="007122FC"/>
    <w:rsid w:val="007127FB"/>
    <w:rsid w:val="00712A0F"/>
    <w:rsid w:val="00712EA0"/>
    <w:rsid w:val="00712FDB"/>
    <w:rsid w:val="007131B0"/>
    <w:rsid w:val="007132A7"/>
    <w:rsid w:val="0071371F"/>
    <w:rsid w:val="0071374D"/>
    <w:rsid w:val="00713972"/>
    <w:rsid w:val="00714065"/>
    <w:rsid w:val="00714186"/>
    <w:rsid w:val="00714312"/>
    <w:rsid w:val="0071434A"/>
    <w:rsid w:val="00714796"/>
    <w:rsid w:val="00714D6A"/>
    <w:rsid w:val="007152BC"/>
    <w:rsid w:val="0071576D"/>
    <w:rsid w:val="00715DD6"/>
    <w:rsid w:val="00715F49"/>
    <w:rsid w:val="0071605A"/>
    <w:rsid w:val="0071619B"/>
    <w:rsid w:val="007162C8"/>
    <w:rsid w:val="00716324"/>
    <w:rsid w:val="00716377"/>
    <w:rsid w:val="007163BF"/>
    <w:rsid w:val="0071649C"/>
    <w:rsid w:val="00716990"/>
    <w:rsid w:val="007169BA"/>
    <w:rsid w:val="007169FF"/>
    <w:rsid w:val="00716B63"/>
    <w:rsid w:val="00716FC0"/>
    <w:rsid w:val="00717251"/>
    <w:rsid w:val="00717267"/>
    <w:rsid w:val="00717692"/>
    <w:rsid w:val="00717890"/>
    <w:rsid w:val="007178EE"/>
    <w:rsid w:val="00717F59"/>
    <w:rsid w:val="007205D5"/>
    <w:rsid w:val="007205D9"/>
    <w:rsid w:val="0072070A"/>
    <w:rsid w:val="00720759"/>
    <w:rsid w:val="007207F5"/>
    <w:rsid w:val="00720A0C"/>
    <w:rsid w:val="00720BB9"/>
    <w:rsid w:val="00720D13"/>
    <w:rsid w:val="00720FC3"/>
    <w:rsid w:val="00721062"/>
    <w:rsid w:val="0072131D"/>
    <w:rsid w:val="007215A9"/>
    <w:rsid w:val="0072190B"/>
    <w:rsid w:val="00721A2A"/>
    <w:rsid w:val="00721AA0"/>
    <w:rsid w:val="00721BEA"/>
    <w:rsid w:val="00721C7A"/>
    <w:rsid w:val="00721CB7"/>
    <w:rsid w:val="00721DB3"/>
    <w:rsid w:val="00721E1D"/>
    <w:rsid w:val="007221CF"/>
    <w:rsid w:val="00722260"/>
    <w:rsid w:val="0072236A"/>
    <w:rsid w:val="00722AA4"/>
    <w:rsid w:val="00722B17"/>
    <w:rsid w:val="00722B72"/>
    <w:rsid w:val="00722BC0"/>
    <w:rsid w:val="00722BC8"/>
    <w:rsid w:val="00722BD3"/>
    <w:rsid w:val="00722CE7"/>
    <w:rsid w:val="00722DBC"/>
    <w:rsid w:val="00722F0C"/>
    <w:rsid w:val="00723099"/>
    <w:rsid w:val="007233B6"/>
    <w:rsid w:val="007234F8"/>
    <w:rsid w:val="0072350B"/>
    <w:rsid w:val="00723534"/>
    <w:rsid w:val="007237DB"/>
    <w:rsid w:val="007238F1"/>
    <w:rsid w:val="00724426"/>
    <w:rsid w:val="00724437"/>
    <w:rsid w:val="007244BA"/>
    <w:rsid w:val="007245F9"/>
    <w:rsid w:val="0072461A"/>
    <w:rsid w:val="00724728"/>
    <w:rsid w:val="007247C5"/>
    <w:rsid w:val="007248F9"/>
    <w:rsid w:val="00724DC4"/>
    <w:rsid w:val="00725068"/>
    <w:rsid w:val="00725222"/>
    <w:rsid w:val="0072560E"/>
    <w:rsid w:val="00725686"/>
    <w:rsid w:val="00725849"/>
    <w:rsid w:val="00725946"/>
    <w:rsid w:val="00725CB6"/>
    <w:rsid w:val="00725CD7"/>
    <w:rsid w:val="00725CDC"/>
    <w:rsid w:val="00726281"/>
    <w:rsid w:val="007262C6"/>
    <w:rsid w:val="0072650B"/>
    <w:rsid w:val="00726537"/>
    <w:rsid w:val="0072665F"/>
    <w:rsid w:val="00726E44"/>
    <w:rsid w:val="007273A4"/>
    <w:rsid w:val="007273EC"/>
    <w:rsid w:val="007279F1"/>
    <w:rsid w:val="00727DD1"/>
    <w:rsid w:val="00727E9F"/>
    <w:rsid w:val="00730281"/>
    <w:rsid w:val="00730C7A"/>
    <w:rsid w:val="00730CB1"/>
    <w:rsid w:val="00730E58"/>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C57"/>
    <w:rsid w:val="00734D7B"/>
    <w:rsid w:val="0073532A"/>
    <w:rsid w:val="00735436"/>
    <w:rsid w:val="0073543A"/>
    <w:rsid w:val="00735650"/>
    <w:rsid w:val="00735658"/>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37F0B"/>
    <w:rsid w:val="007406A2"/>
    <w:rsid w:val="007406C0"/>
    <w:rsid w:val="007406D4"/>
    <w:rsid w:val="007409E8"/>
    <w:rsid w:val="00740AC1"/>
    <w:rsid w:val="00740B5C"/>
    <w:rsid w:val="00740BF9"/>
    <w:rsid w:val="00741064"/>
    <w:rsid w:val="0074108B"/>
    <w:rsid w:val="00741294"/>
    <w:rsid w:val="00741434"/>
    <w:rsid w:val="007415B6"/>
    <w:rsid w:val="00741613"/>
    <w:rsid w:val="007418FC"/>
    <w:rsid w:val="0074192B"/>
    <w:rsid w:val="00741A56"/>
    <w:rsid w:val="00741B31"/>
    <w:rsid w:val="007420C9"/>
    <w:rsid w:val="0074226C"/>
    <w:rsid w:val="00742593"/>
    <w:rsid w:val="00742695"/>
    <w:rsid w:val="00742A51"/>
    <w:rsid w:val="00742E0B"/>
    <w:rsid w:val="00743446"/>
    <w:rsid w:val="00743468"/>
    <w:rsid w:val="0074351A"/>
    <w:rsid w:val="007436B1"/>
    <w:rsid w:val="007436D5"/>
    <w:rsid w:val="00743867"/>
    <w:rsid w:val="00743909"/>
    <w:rsid w:val="00743D81"/>
    <w:rsid w:val="00744055"/>
    <w:rsid w:val="0074443A"/>
    <w:rsid w:val="00744674"/>
    <w:rsid w:val="0074475B"/>
    <w:rsid w:val="00744B86"/>
    <w:rsid w:val="00744C25"/>
    <w:rsid w:val="00744C35"/>
    <w:rsid w:val="00744E4F"/>
    <w:rsid w:val="00744F3A"/>
    <w:rsid w:val="00745006"/>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2AA"/>
    <w:rsid w:val="00747446"/>
    <w:rsid w:val="007474A9"/>
    <w:rsid w:val="007475EA"/>
    <w:rsid w:val="00747993"/>
    <w:rsid w:val="00747BD8"/>
    <w:rsid w:val="00747DF5"/>
    <w:rsid w:val="00747F05"/>
    <w:rsid w:val="00750206"/>
    <w:rsid w:val="0075038A"/>
    <w:rsid w:val="007503B7"/>
    <w:rsid w:val="0075053A"/>
    <w:rsid w:val="0075076E"/>
    <w:rsid w:val="007509F9"/>
    <w:rsid w:val="00750CF6"/>
    <w:rsid w:val="00750E65"/>
    <w:rsid w:val="00751180"/>
    <w:rsid w:val="007511A5"/>
    <w:rsid w:val="0075130E"/>
    <w:rsid w:val="007514B4"/>
    <w:rsid w:val="0075174D"/>
    <w:rsid w:val="00751ED5"/>
    <w:rsid w:val="00751F76"/>
    <w:rsid w:val="00752214"/>
    <w:rsid w:val="00752497"/>
    <w:rsid w:val="007524E2"/>
    <w:rsid w:val="00752AA5"/>
    <w:rsid w:val="00752FE7"/>
    <w:rsid w:val="007533E9"/>
    <w:rsid w:val="0075347A"/>
    <w:rsid w:val="00753905"/>
    <w:rsid w:val="00753F01"/>
    <w:rsid w:val="0075404A"/>
    <w:rsid w:val="00754055"/>
    <w:rsid w:val="007540F6"/>
    <w:rsid w:val="0075412E"/>
    <w:rsid w:val="00754747"/>
    <w:rsid w:val="007547E8"/>
    <w:rsid w:val="00754D64"/>
    <w:rsid w:val="00754FCC"/>
    <w:rsid w:val="00754FEF"/>
    <w:rsid w:val="00755420"/>
    <w:rsid w:val="00755559"/>
    <w:rsid w:val="00755B06"/>
    <w:rsid w:val="00755D41"/>
    <w:rsid w:val="00755DA6"/>
    <w:rsid w:val="00755E06"/>
    <w:rsid w:val="00755F8B"/>
    <w:rsid w:val="0075649C"/>
    <w:rsid w:val="007565E2"/>
    <w:rsid w:val="00756810"/>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3A"/>
    <w:rsid w:val="007600CF"/>
    <w:rsid w:val="0076015A"/>
    <w:rsid w:val="0076031F"/>
    <w:rsid w:val="00760350"/>
    <w:rsid w:val="00760389"/>
    <w:rsid w:val="00760637"/>
    <w:rsid w:val="00760731"/>
    <w:rsid w:val="00760756"/>
    <w:rsid w:val="00760930"/>
    <w:rsid w:val="00760A54"/>
    <w:rsid w:val="00760D79"/>
    <w:rsid w:val="0076116A"/>
    <w:rsid w:val="007613AF"/>
    <w:rsid w:val="0076145C"/>
    <w:rsid w:val="0076156B"/>
    <w:rsid w:val="007619FB"/>
    <w:rsid w:val="00761A37"/>
    <w:rsid w:val="00761A6A"/>
    <w:rsid w:val="00761E20"/>
    <w:rsid w:val="00761FBD"/>
    <w:rsid w:val="0076200C"/>
    <w:rsid w:val="007624AF"/>
    <w:rsid w:val="00762924"/>
    <w:rsid w:val="0076295C"/>
    <w:rsid w:val="00762AD4"/>
    <w:rsid w:val="00762EE5"/>
    <w:rsid w:val="00762FA7"/>
    <w:rsid w:val="00763055"/>
    <w:rsid w:val="00763432"/>
    <w:rsid w:val="00763448"/>
    <w:rsid w:val="00763558"/>
    <w:rsid w:val="007637D1"/>
    <w:rsid w:val="00763B4D"/>
    <w:rsid w:val="00763E54"/>
    <w:rsid w:val="00763EB7"/>
    <w:rsid w:val="00764043"/>
    <w:rsid w:val="007643FD"/>
    <w:rsid w:val="00764447"/>
    <w:rsid w:val="00764574"/>
    <w:rsid w:val="00764874"/>
    <w:rsid w:val="007648F7"/>
    <w:rsid w:val="00764CB4"/>
    <w:rsid w:val="00764EB8"/>
    <w:rsid w:val="00764EDC"/>
    <w:rsid w:val="00765098"/>
    <w:rsid w:val="007650A8"/>
    <w:rsid w:val="0076539C"/>
    <w:rsid w:val="00765530"/>
    <w:rsid w:val="00765832"/>
    <w:rsid w:val="00765CA6"/>
    <w:rsid w:val="00765FDC"/>
    <w:rsid w:val="00766052"/>
    <w:rsid w:val="007663A3"/>
    <w:rsid w:val="00766559"/>
    <w:rsid w:val="00766731"/>
    <w:rsid w:val="007669EF"/>
    <w:rsid w:val="00766AD8"/>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60F"/>
    <w:rsid w:val="0077067C"/>
    <w:rsid w:val="007707B2"/>
    <w:rsid w:val="00770957"/>
    <w:rsid w:val="0077097E"/>
    <w:rsid w:val="00770A2E"/>
    <w:rsid w:val="00770CEE"/>
    <w:rsid w:val="00770D2F"/>
    <w:rsid w:val="00770F69"/>
    <w:rsid w:val="0077117C"/>
    <w:rsid w:val="007711C6"/>
    <w:rsid w:val="00771517"/>
    <w:rsid w:val="007715B8"/>
    <w:rsid w:val="00771A47"/>
    <w:rsid w:val="00771BDA"/>
    <w:rsid w:val="00771CBD"/>
    <w:rsid w:val="00771EFA"/>
    <w:rsid w:val="007721AD"/>
    <w:rsid w:val="00772232"/>
    <w:rsid w:val="00772772"/>
    <w:rsid w:val="007728F4"/>
    <w:rsid w:val="00772A0E"/>
    <w:rsid w:val="00772D15"/>
    <w:rsid w:val="00772DC3"/>
    <w:rsid w:val="00772F45"/>
    <w:rsid w:val="007733C4"/>
    <w:rsid w:val="0077385B"/>
    <w:rsid w:val="00773955"/>
    <w:rsid w:val="00773CCA"/>
    <w:rsid w:val="00773EC7"/>
    <w:rsid w:val="007742C1"/>
    <w:rsid w:val="007743A1"/>
    <w:rsid w:val="007744EF"/>
    <w:rsid w:val="00774BB2"/>
    <w:rsid w:val="00774CF7"/>
    <w:rsid w:val="00774DFE"/>
    <w:rsid w:val="00774E5B"/>
    <w:rsid w:val="00775004"/>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16D"/>
    <w:rsid w:val="007804DE"/>
    <w:rsid w:val="00780980"/>
    <w:rsid w:val="007809E1"/>
    <w:rsid w:val="00780A03"/>
    <w:rsid w:val="00780AF4"/>
    <w:rsid w:val="00780F3D"/>
    <w:rsid w:val="00780F5E"/>
    <w:rsid w:val="00780F61"/>
    <w:rsid w:val="007812B4"/>
    <w:rsid w:val="0078146E"/>
    <w:rsid w:val="007814E0"/>
    <w:rsid w:val="0078165E"/>
    <w:rsid w:val="007816FD"/>
    <w:rsid w:val="00781788"/>
    <w:rsid w:val="00781886"/>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A4"/>
    <w:rsid w:val="0078440C"/>
    <w:rsid w:val="00784630"/>
    <w:rsid w:val="00784702"/>
    <w:rsid w:val="0078495C"/>
    <w:rsid w:val="00784C31"/>
    <w:rsid w:val="00784EA1"/>
    <w:rsid w:val="00784EBD"/>
    <w:rsid w:val="00784ECF"/>
    <w:rsid w:val="00784FC7"/>
    <w:rsid w:val="00785078"/>
    <w:rsid w:val="0078512E"/>
    <w:rsid w:val="0078537C"/>
    <w:rsid w:val="00785425"/>
    <w:rsid w:val="00785632"/>
    <w:rsid w:val="0078572D"/>
    <w:rsid w:val="007859E1"/>
    <w:rsid w:val="00785B29"/>
    <w:rsid w:val="00785C76"/>
    <w:rsid w:val="00785EEB"/>
    <w:rsid w:val="007861D1"/>
    <w:rsid w:val="00786272"/>
    <w:rsid w:val="007862C8"/>
    <w:rsid w:val="0078639C"/>
    <w:rsid w:val="007864B2"/>
    <w:rsid w:val="00786578"/>
    <w:rsid w:val="00786620"/>
    <w:rsid w:val="00786726"/>
    <w:rsid w:val="0078681A"/>
    <w:rsid w:val="007868B7"/>
    <w:rsid w:val="00786BC0"/>
    <w:rsid w:val="00786D07"/>
    <w:rsid w:val="00786DD0"/>
    <w:rsid w:val="00786DE0"/>
    <w:rsid w:val="00786FA1"/>
    <w:rsid w:val="007875E7"/>
    <w:rsid w:val="00787736"/>
    <w:rsid w:val="007878DA"/>
    <w:rsid w:val="00787A55"/>
    <w:rsid w:val="00787C1E"/>
    <w:rsid w:val="00787F1C"/>
    <w:rsid w:val="00787F3D"/>
    <w:rsid w:val="00787FF1"/>
    <w:rsid w:val="00790102"/>
    <w:rsid w:val="007904E7"/>
    <w:rsid w:val="0079050E"/>
    <w:rsid w:val="00791190"/>
    <w:rsid w:val="007911BD"/>
    <w:rsid w:val="007912A1"/>
    <w:rsid w:val="00791345"/>
    <w:rsid w:val="007916D2"/>
    <w:rsid w:val="00791866"/>
    <w:rsid w:val="00791A26"/>
    <w:rsid w:val="00791ADE"/>
    <w:rsid w:val="00791BE9"/>
    <w:rsid w:val="00791BEA"/>
    <w:rsid w:val="00791E8A"/>
    <w:rsid w:val="00791FD3"/>
    <w:rsid w:val="0079217C"/>
    <w:rsid w:val="0079226A"/>
    <w:rsid w:val="007923B5"/>
    <w:rsid w:val="007924B1"/>
    <w:rsid w:val="007926B7"/>
    <w:rsid w:val="007926BB"/>
    <w:rsid w:val="007927C1"/>
    <w:rsid w:val="00792AD3"/>
    <w:rsid w:val="00792ECC"/>
    <w:rsid w:val="00792F38"/>
    <w:rsid w:val="00792F76"/>
    <w:rsid w:val="00792FF1"/>
    <w:rsid w:val="007936DF"/>
    <w:rsid w:val="00793774"/>
    <w:rsid w:val="0079381A"/>
    <w:rsid w:val="007938B7"/>
    <w:rsid w:val="00793901"/>
    <w:rsid w:val="007939C7"/>
    <w:rsid w:val="00793B88"/>
    <w:rsid w:val="00793CA4"/>
    <w:rsid w:val="00793F70"/>
    <w:rsid w:val="0079448A"/>
    <w:rsid w:val="007945A2"/>
    <w:rsid w:val="007947FB"/>
    <w:rsid w:val="00794D22"/>
    <w:rsid w:val="00794D3F"/>
    <w:rsid w:val="00794D5B"/>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BDF"/>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0F"/>
    <w:rsid w:val="007A37F2"/>
    <w:rsid w:val="007A3815"/>
    <w:rsid w:val="007A3BF2"/>
    <w:rsid w:val="007A3D27"/>
    <w:rsid w:val="007A406F"/>
    <w:rsid w:val="007A4338"/>
    <w:rsid w:val="007A45A5"/>
    <w:rsid w:val="007A468B"/>
    <w:rsid w:val="007A4AF1"/>
    <w:rsid w:val="007A4DD7"/>
    <w:rsid w:val="007A4FF8"/>
    <w:rsid w:val="007A5288"/>
    <w:rsid w:val="007A5772"/>
    <w:rsid w:val="007A5A53"/>
    <w:rsid w:val="007A5AAD"/>
    <w:rsid w:val="007A5C80"/>
    <w:rsid w:val="007A5DC5"/>
    <w:rsid w:val="007A5F87"/>
    <w:rsid w:val="007A6053"/>
    <w:rsid w:val="007A618D"/>
    <w:rsid w:val="007A6256"/>
    <w:rsid w:val="007A6333"/>
    <w:rsid w:val="007A63F8"/>
    <w:rsid w:val="007A6403"/>
    <w:rsid w:val="007A6477"/>
    <w:rsid w:val="007A650C"/>
    <w:rsid w:val="007A6589"/>
    <w:rsid w:val="007A66F5"/>
    <w:rsid w:val="007A6909"/>
    <w:rsid w:val="007A6A76"/>
    <w:rsid w:val="007A6D83"/>
    <w:rsid w:val="007A6F46"/>
    <w:rsid w:val="007A6F8C"/>
    <w:rsid w:val="007A6FD3"/>
    <w:rsid w:val="007A70AB"/>
    <w:rsid w:val="007A7228"/>
    <w:rsid w:val="007A7523"/>
    <w:rsid w:val="007A75A3"/>
    <w:rsid w:val="007A77F0"/>
    <w:rsid w:val="007A784C"/>
    <w:rsid w:val="007A7AD5"/>
    <w:rsid w:val="007A7CD5"/>
    <w:rsid w:val="007A7DB8"/>
    <w:rsid w:val="007A7DBC"/>
    <w:rsid w:val="007B0131"/>
    <w:rsid w:val="007B0179"/>
    <w:rsid w:val="007B0253"/>
    <w:rsid w:val="007B0301"/>
    <w:rsid w:val="007B073B"/>
    <w:rsid w:val="007B0C5C"/>
    <w:rsid w:val="007B1061"/>
    <w:rsid w:val="007B1901"/>
    <w:rsid w:val="007B1908"/>
    <w:rsid w:val="007B1E1A"/>
    <w:rsid w:val="007B1F9A"/>
    <w:rsid w:val="007B2074"/>
    <w:rsid w:val="007B211D"/>
    <w:rsid w:val="007B2638"/>
    <w:rsid w:val="007B2BB1"/>
    <w:rsid w:val="007B3476"/>
    <w:rsid w:val="007B3635"/>
    <w:rsid w:val="007B378D"/>
    <w:rsid w:val="007B3F21"/>
    <w:rsid w:val="007B4147"/>
    <w:rsid w:val="007B4188"/>
    <w:rsid w:val="007B4203"/>
    <w:rsid w:val="007B448A"/>
    <w:rsid w:val="007B44DC"/>
    <w:rsid w:val="007B4522"/>
    <w:rsid w:val="007B4527"/>
    <w:rsid w:val="007B4543"/>
    <w:rsid w:val="007B45C0"/>
    <w:rsid w:val="007B4937"/>
    <w:rsid w:val="007B4992"/>
    <w:rsid w:val="007B4A51"/>
    <w:rsid w:val="007B4D3D"/>
    <w:rsid w:val="007B4E13"/>
    <w:rsid w:val="007B5076"/>
    <w:rsid w:val="007B50AF"/>
    <w:rsid w:val="007B550D"/>
    <w:rsid w:val="007B5A66"/>
    <w:rsid w:val="007B5F9A"/>
    <w:rsid w:val="007B630D"/>
    <w:rsid w:val="007B6347"/>
    <w:rsid w:val="007B6B55"/>
    <w:rsid w:val="007B77FB"/>
    <w:rsid w:val="007B79EC"/>
    <w:rsid w:val="007B7CEF"/>
    <w:rsid w:val="007B7D58"/>
    <w:rsid w:val="007B7E59"/>
    <w:rsid w:val="007C03E7"/>
    <w:rsid w:val="007C07CB"/>
    <w:rsid w:val="007C083E"/>
    <w:rsid w:val="007C0880"/>
    <w:rsid w:val="007C0A6D"/>
    <w:rsid w:val="007C0AE5"/>
    <w:rsid w:val="007C0BD2"/>
    <w:rsid w:val="007C0F3A"/>
    <w:rsid w:val="007C0FA1"/>
    <w:rsid w:val="007C1054"/>
    <w:rsid w:val="007C1065"/>
    <w:rsid w:val="007C13B8"/>
    <w:rsid w:val="007C14BD"/>
    <w:rsid w:val="007C1504"/>
    <w:rsid w:val="007C1537"/>
    <w:rsid w:val="007C1784"/>
    <w:rsid w:val="007C18DB"/>
    <w:rsid w:val="007C194F"/>
    <w:rsid w:val="007C198E"/>
    <w:rsid w:val="007C1B94"/>
    <w:rsid w:val="007C1DA7"/>
    <w:rsid w:val="007C1E23"/>
    <w:rsid w:val="007C268E"/>
    <w:rsid w:val="007C26FF"/>
    <w:rsid w:val="007C2A39"/>
    <w:rsid w:val="007C2AAF"/>
    <w:rsid w:val="007C2D37"/>
    <w:rsid w:val="007C2DE9"/>
    <w:rsid w:val="007C301B"/>
    <w:rsid w:val="007C34BF"/>
    <w:rsid w:val="007C399D"/>
    <w:rsid w:val="007C3A0E"/>
    <w:rsid w:val="007C3BBD"/>
    <w:rsid w:val="007C3C91"/>
    <w:rsid w:val="007C3D08"/>
    <w:rsid w:val="007C3D88"/>
    <w:rsid w:val="007C3EE5"/>
    <w:rsid w:val="007C3F14"/>
    <w:rsid w:val="007C419E"/>
    <w:rsid w:val="007C450E"/>
    <w:rsid w:val="007C491B"/>
    <w:rsid w:val="007C4A11"/>
    <w:rsid w:val="007C4B08"/>
    <w:rsid w:val="007C508D"/>
    <w:rsid w:val="007C515A"/>
    <w:rsid w:val="007C52ED"/>
    <w:rsid w:val="007C52F0"/>
    <w:rsid w:val="007C551A"/>
    <w:rsid w:val="007C56CE"/>
    <w:rsid w:val="007C571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284"/>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0FDD"/>
    <w:rsid w:val="007D10EF"/>
    <w:rsid w:val="007D11B6"/>
    <w:rsid w:val="007D149C"/>
    <w:rsid w:val="007D163B"/>
    <w:rsid w:val="007D1B35"/>
    <w:rsid w:val="007D1B7C"/>
    <w:rsid w:val="007D1B95"/>
    <w:rsid w:val="007D214A"/>
    <w:rsid w:val="007D2170"/>
    <w:rsid w:val="007D2620"/>
    <w:rsid w:val="007D2815"/>
    <w:rsid w:val="007D28FE"/>
    <w:rsid w:val="007D2A41"/>
    <w:rsid w:val="007D2B0D"/>
    <w:rsid w:val="007D2CBD"/>
    <w:rsid w:val="007D2E67"/>
    <w:rsid w:val="007D2FD3"/>
    <w:rsid w:val="007D2FED"/>
    <w:rsid w:val="007D3195"/>
    <w:rsid w:val="007D357E"/>
    <w:rsid w:val="007D3889"/>
    <w:rsid w:val="007D3957"/>
    <w:rsid w:val="007D39D7"/>
    <w:rsid w:val="007D3B3F"/>
    <w:rsid w:val="007D418E"/>
    <w:rsid w:val="007D421E"/>
    <w:rsid w:val="007D4408"/>
    <w:rsid w:val="007D4653"/>
    <w:rsid w:val="007D478D"/>
    <w:rsid w:val="007D4838"/>
    <w:rsid w:val="007D4956"/>
    <w:rsid w:val="007D498B"/>
    <w:rsid w:val="007D4D97"/>
    <w:rsid w:val="007D4DC9"/>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7C1"/>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4EC"/>
    <w:rsid w:val="007D7522"/>
    <w:rsid w:val="007D76BE"/>
    <w:rsid w:val="007D782F"/>
    <w:rsid w:val="007D7D54"/>
    <w:rsid w:val="007E005F"/>
    <w:rsid w:val="007E0162"/>
    <w:rsid w:val="007E03CA"/>
    <w:rsid w:val="007E0566"/>
    <w:rsid w:val="007E05CC"/>
    <w:rsid w:val="007E0845"/>
    <w:rsid w:val="007E08F5"/>
    <w:rsid w:val="007E0986"/>
    <w:rsid w:val="007E0B5B"/>
    <w:rsid w:val="007E0C3A"/>
    <w:rsid w:val="007E0C8C"/>
    <w:rsid w:val="007E1101"/>
    <w:rsid w:val="007E110D"/>
    <w:rsid w:val="007E1324"/>
    <w:rsid w:val="007E1445"/>
    <w:rsid w:val="007E1479"/>
    <w:rsid w:val="007E178C"/>
    <w:rsid w:val="007E1A55"/>
    <w:rsid w:val="007E1A9B"/>
    <w:rsid w:val="007E1CB1"/>
    <w:rsid w:val="007E1EBF"/>
    <w:rsid w:val="007E1FA7"/>
    <w:rsid w:val="007E201B"/>
    <w:rsid w:val="007E2146"/>
    <w:rsid w:val="007E217B"/>
    <w:rsid w:val="007E29F1"/>
    <w:rsid w:val="007E2B64"/>
    <w:rsid w:val="007E2B9D"/>
    <w:rsid w:val="007E2D4C"/>
    <w:rsid w:val="007E2EBD"/>
    <w:rsid w:val="007E2FC8"/>
    <w:rsid w:val="007E3182"/>
    <w:rsid w:val="007E335D"/>
    <w:rsid w:val="007E34C1"/>
    <w:rsid w:val="007E36F8"/>
    <w:rsid w:val="007E3883"/>
    <w:rsid w:val="007E3EDC"/>
    <w:rsid w:val="007E42F2"/>
    <w:rsid w:val="007E460F"/>
    <w:rsid w:val="007E48CD"/>
    <w:rsid w:val="007E48D2"/>
    <w:rsid w:val="007E48E4"/>
    <w:rsid w:val="007E4D9A"/>
    <w:rsid w:val="007E531F"/>
    <w:rsid w:val="007E533D"/>
    <w:rsid w:val="007E5634"/>
    <w:rsid w:val="007E56EC"/>
    <w:rsid w:val="007E58B9"/>
    <w:rsid w:val="007E5D16"/>
    <w:rsid w:val="007E5F86"/>
    <w:rsid w:val="007E5FFD"/>
    <w:rsid w:val="007E60A5"/>
    <w:rsid w:val="007E6239"/>
    <w:rsid w:val="007E648D"/>
    <w:rsid w:val="007E6735"/>
    <w:rsid w:val="007E67F4"/>
    <w:rsid w:val="007E6978"/>
    <w:rsid w:val="007E6BA0"/>
    <w:rsid w:val="007E7196"/>
    <w:rsid w:val="007E732E"/>
    <w:rsid w:val="007E741E"/>
    <w:rsid w:val="007E7B02"/>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0D"/>
    <w:rsid w:val="007F1967"/>
    <w:rsid w:val="007F1D13"/>
    <w:rsid w:val="007F1D4A"/>
    <w:rsid w:val="007F1DF3"/>
    <w:rsid w:val="007F20C7"/>
    <w:rsid w:val="007F2477"/>
    <w:rsid w:val="007F290B"/>
    <w:rsid w:val="007F2BD9"/>
    <w:rsid w:val="007F2DBB"/>
    <w:rsid w:val="007F2ED4"/>
    <w:rsid w:val="007F3364"/>
    <w:rsid w:val="007F34F5"/>
    <w:rsid w:val="007F3531"/>
    <w:rsid w:val="007F3622"/>
    <w:rsid w:val="007F36BB"/>
    <w:rsid w:val="007F3960"/>
    <w:rsid w:val="007F3ACC"/>
    <w:rsid w:val="007F3BF5"/>
    <w:rsid w:val="007F3C65"/>
    <w:rsid w:val="007F3F10"/>
    <w:rsid w:val="007F3FB0"/>
    <w:rsid w:val="007F4296"/>
    <w:rsid w:val="007F439A"/>
    <w:rsid w:val="007F43A9"/>
    <w:rsid w:val="007F4796"/>
    <w:rsid w:val="007F4A25"/>
    <w:rsid w:val="007F4E03"/>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178"/>
    <w:rsid w:val="007F7237"/>
    <w:rsid w:val="007F74B1"/>
    <w:rsid w:val="007F751F"/>
    <w:rsid w:val="007F761F"/>
    <w:rsid w:val="007F7733"/>
    <w:rsid w:val="007F7864"/>
    <w:rsid w:val="007F795B"/>
    <w:rsid w:val="007F7C5D"/>
    <w:rsid w:val="007F7E05"/>
    <w:rsid w:val="007F7E2F"/>
    <w:rsid w:val="00800104"/>
    <w:rsid w:val="00800109"/>
    <w:rsid w:val="00800184"/>
    <w:rsid w:val="00800312"/>
    <w:rsid w:val="00800412"/>
    <w:rsid w:val="00800601"/>
    <w:rsid w:val="0080061D"/>
    <w:rsid w:val="0080084B"/>
    <w:rsid w:val="00800994"/>
    <w:rsid w:val="00800D5F"/>
    <w:rsid w:val="00800D8A"/>
    <w:rsid w:val="00801320"/>
    <w:rsid w:val="008013B8"/>
    <w:rsid w:val="008016C8"/>
    <w:rsid w:val="0080178D"/>
    <w:rsid w:val="0080179D"/>
    <w:rsid w:val="00801838"/>
    <w:rsid w:val="008018DC"/>
    <w:rsid w:val="00801A19"/>
    <w:rsid w:val="00801A68"/>
    <w:rsid w:val="00801C52"/>
    <w:rsid w:val="00802193"/>
    <w:rsid w:val="0080220C"/>
    <w:rsid w:val="00802410"/>
    <w:rsid w:val="00802468"/>
    <w:rsid w:val="00802519"/>
    <w:rsid w:val="0080270F"/>
    <w:rsid w:val="00802BA7"/>
    <w:rsid w:val="00802D76"/>
    <w:rsid w:val="00802E38"/>
    <w:rsid w:val="00802FDA"/>
    <w:rsid w:val="00803160"/>
    <w:rsid w:val="00803299"/>
    <w:rsid w:val="008034BD"/>
    <w:rsid w:val="0080369E"/>
    <w:rsid w:val="008036F8"/>
    <w:rsid w:val="0080397E"/>
    <w:rsid w:val="00803E2E"/>
    <w:rsid w:val="00803EAD"/>
    <w:rsid w:val="00803FD6"/>
    <w:rsid w:val="008040DE"/>
    <w:rsid w:val="0080414C"/>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5FD1"/>
    <w:rsid w:val="0080656E"/>
    <w:rsid w:val="00806979"/>
    <w:rsid w:val="0080699F"/>
    <w:rsid w:val="00806C7F"/>
    <w:rsid w:val="00806CC3"/>
    <w:rsid w:val="00806D29"/>
    <w:rsid w:val="00806E99"/>
    <w:rsid w:val="00806F5E"/>
    <w:rsid w:val="00807011"/>
    <w:rsid w:val="0080727F"/>
    <w:rsid w:val="00807365"/>
    <w:rsid w:val="0080770D"/>
    <w:rsid w:val="00807727"/>
    <w:rsid w:val="00807835"/>
    <w:rsid w:val="00807A91"/>
    <w:rsid w:val="00807D28"/>
    <w:rsid w:val="00807D5E"/>
    <w:rsid w:val="00807E1B"/>
    <w:rsid w:val="00807FE4"/>
    <w:rsid w:val="008100D3"/>
    <w:rsid w:val="0081012C"/>
    <w:rsid w:val="0081036B"/>
    <w:rsid w:val="00810453"/>
    <w:rsid w:val="00810DD8"/>
    <w:rsid w:val="00810DE9"/>
    <w:rsid w:val="00810E3C"/>
    <w:rsid w:val="00810EAE"/>
    <w:rsid w:val="00810EBE"/>
    <w:rsid w:val="00811036"/>
    <w:rsid w:val="00811236"/>
    <w:rsid w:val="00811D49"/>
    <w:rsid w:val="00811E7A"/>
    <w:rsid w:val="00812027"/>
    <w:rsid w:val="008123D5"/>
    <w:rsid w:val="008124FE"/>
    <w:rsid w:val="0081260A"/>
    <w:rsid w:val="008127B0"/>
    <w:rsid w:val="00812906"/>
    <w:rsid w:val="00812BD0"/>
    <w:rsid w:val="00812FE3"/>
    <w:rsid w:val="008132B0"/>
    <w:rsid w:val="00813AC1"/>
    <w:rsid w:val="00813C95"/>
    <w:rsid w:val="00813CE0"/>
    <w:rsid w:val="00814072"/>
    <w:rsid w:val="008142CD"/>
    <w:rsid w:val="0081433F"/>
    <w:rsid w:val="00814500"/>
    <w:rsid w:val="008147FD"/>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40E"/>
    <w:rsid w:val="008166C7"/>
    <w:rsid w:val="00816A54"/>
    <w:rsid w:val="00816D94"/>
    <w:rsid w:val="00816D9C"/>
    <w:rsid w:val="008170D7"/>
    <w:rsid w:val="00817151"/>
    <w:rsid w:val="008171F7"/>
    <w:rsid w:val="00817428"/>
    <w:rsid w:val="0081787C"/>
    <w:rsid w:val="00817B8F"/>
    <w:rsid w:val="00817C8D"/>
    <w:rsid w:val="00817C96"/>
    <w:rsid w:val="00817CB0"/>
    <w:rsid w:val="00817D2A"/>
    <w:rsid w:val="00817E99"/>
    <w:rsid w:val="00817F27"/>
    <w:rsid w:val="00820030"/>
    <w:rsid w:val="00820604"/>
    <w:rsid w:val="008206F6"/>
    <w:rsid w:val="00820777"/>
    <w:rsid w:val="008207E7"/>
    <w:rsid w:val="00820A96"/>
    <w:rsid w:val="00820B15"/>
    <w:rsid w:val="00820B36"/>
    <w:rsid w:val="00820BA5"/>
    <w:rsid w:val="00821307"/>
    <w:rsid w:val="00821610"/>
    <w:rsid w:val="0082168A"/>
    <w:rsid w:val="008216E2"/>
    <w:rsid w:val="0082172C"/>
    <w:rsid w:val="0082180C"/>
    <w:rsid w:val="00821A22"/>
    <w:rsid w:val="00821DC0"/>
    <w:rsid w:val="00821E00"/>
    <w:rsid w:val="00821E39"/>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F94"/>
    <w:rsid w:val="008251EC"/>
    <w:rsid w:val="00825469"/>
    <w:rsid w:val="00825511"/>
    <w:rsid w:val="00825639"/>
    <w:rsid w:val="00825693"/>
    <w:rsid w:val="00825723"/>
    <w:rsid w:val="008257FB"/>
    <w:rsid w:val="00825A86"/>
    <w:rsid w:val="00825A9C"/>
    <w:rsid w:val="00825EEF"/>
    <w:rsid w:val="00826204"/>
    <w:rsid w:val="008263E0"/>
    <w:rsid w:val="0082641A"/>
    <w:rsid w:val="008267D3"/>
    <w:rsid w:val="00826D90"/>
    <w:rsid w:val="00826F54"/>
    <w:rsid w:val="00827015"/>
    <w:rsid w:val="00827109"/>
    <w:rsid w:val="00827166"/>
    <w:rsid w:val="008272E9"/>
    <w:rsid w:val="008273B3"/>
    <w:rsid w:val="0082752F"/>
    <w:rsid w:val="00827A41"/>
    <w:rsid w:val="00827AF3"/>
    <w:rsid w:val="008304AE"/>
    <w:rsid w:val="008306FA"/>
    <w:rsid w:val="00831151"/>
    <w:rsid w:val="0083179C"/>
    <w:rsid w:val="008318A0"/>
    <w:rsid w:val="00831A03"/>
    <w:rsid w:val="00831A13"/>
    <w:rsid w:val="00832092"/>
    <w:rsid w:val="00832142"/>
    <w:rsid w:val="008321AA"/>
    <w:rsid w:val="00832611"/>
    <w:rsid w:val="00832685"/>
    <w:rsid w:val="00832C18"/>
    <w:rsid w:val="00832CAF"/>
    <w:rsid w:val="0083311A"/>
    <w:rsid w:val="00833448"/>
    <w:rsid w:val="008336DD"/>
    <w:rsid w:val="008337F7"/>
    <w:rsid w:val="00833ECB"/>
    <w:rsid w:val="0083400F"/>
    <w:rsid w:val="0083417A"/>
    <w:rsid w:val="00834512"/>
    <w:rsid w:val="008349E7"/>
    <w:rsid w:val="00834B30"/>
    <w:rsid w:val="00834B8D"/>
    <w:rsid w:val="00834C5D"/>
    <w:rsid w:val="0083502E"/>
    <w:rsid w:val="008350E9"/>
    <w:rsid w:val="00835B82"/>
    <w:rsid w:val="00835B91"/>
    <w:rsid w:val="00835CE3"/>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84D"/>
    <w:rsid w:val="00840A68"/>
    <w:rsid w:val="00840A83"/>
    <w:rsid w:val="00840D46"/>
    <w:rsid w:val="00840DE8"/>
    <w:rsid w:val="00840EA4"/>
    <w:rsid w:val="008411E2"/>
    <w:rsid w:val="00841573"/>
    <w:rsid w:val="0084179C"/>
    <w:rsid w:val="0084186E"/>
    <w:rsid w:val="008419A1"/>
    <w:rsid w:val="00841D12"/>
    <w:rsid w:val="00841E79"/>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41DC"/>
    <w:rsid w:val="00844422"/>
    <w:rsid w:val="00844453"/>
    <w:rsid w:val="008444F8"/>
    <w:rsid w:val="008445D2"/>
    <w:rsid w:val="00844750"/>
    <w:rsid w:val="00844864"/>
    <w:rsid w:val="00844BE3"/>
    <w:rsid w:val="00844ECA"/>
    <w:rsid w:val="00845190"/>
    <w:rsid w:val="00845448"/>
    <w:rsid w:val="0084563B"/>
    <w:rsid w:val="0084577A"/>
    <w:rsid w:val="00845A7B"/>
    <w:rsid w:val="00845A92"/>
    <w:rsid w:val="00845E1D"/>
    <w:rsid w:val="00845F51"/>
    <w:rsid w:val="00846049"/>
    <w:rsid w:val="00846106"/>
    <w:rsid w:val="00846197"/>
    <w:rsid w:val="00846273"/>
    <w:rsid w:val="00846467"/>
    <w:rsid w:val="00846481"/>
    <w:rsid w:val="00846487"/>
    <w:rsid w:val="00846661"/>
    <w:rsid w:val="00846AC4"/>
    <w:rsid w:val="00846C77"/>
    <w:rsid w:val="00846D95"/>
    <w:rsid w:val="00846E99"/>
    <w:rsid w:val="00847458"/>
    <w:rsid w:val="00847964"/>
    <w:rsid w:val="00847991"/>
    <w:rsid w:val="00847C4E"/>
    <w:rsid w:val="00847E24"/>
    <w:rsid w:val="00847ECC"/>
    <w:rsid w:val="00847F69"/>
    <w:rsid w:val="008502BF"/>
    <w:rsid w:val="008503E7"/>
    <w:rsid w:val="008504D6"/>
    <w:rsid w:val="0085065C"/>
    <w:rsid w:val="00850A04"/>
    <w:rsid w:val="00850AE8"/>
    <w:rsid w:val="00850B13"/>
    <w:rsid w:val="00851695"/>
    <w:rsid w:val="00851B22"/>
    <w:rsid w:val="00852338"/>
    <w:rsid w:val="008528F6"/>
    <w:rsid w:val="00852AA6"/>
    <w:rsid w:val="00852EE2"/>
    <w:rsid w:val="00852FAF"/>
    <w:rsid w:val="008532A7"/>
    <w:rsid w:val="0085381D"/>
    <w:rsid w:val="00853C45"/>
    <w:rsid w:val="00854090"/>
    <w:rsid w:val="008540C8"/>
    <w:rsid w:val="0085489C"/>
    <w:rsid w:val="00854983"/>
    <w:rsid w:val="00854A91"/>
    <w:rsid w:val="00854E0E"/>
    <w:rsid w:val="008556F2"/>
    <w:rsid w:val="008560DF"/>
    <w:rsid w:val="008561D0"/>
    <w:rsid w:val="008561D7"/>
    <w:rsid w:val="00856301"/>
    <w:rsid w:val="00856377"/>
    <w:rsid w:val="00856499"/>
    <w:rsid w:val="008569DF"/>
    <w:rsid w:val="00856A3D"/>
    <w:rsid w:val="00856AC0"/>
    <w:rsid w:val="00856D2B"/>
    <w:rsid w:val="00856DEB"/>
    <w:rsid w:val="00856E4A"/>
    <w:rsid w:val="0085703E"/>
    <w:rsid w:val="0085722A"/>
    <w:rsid w:val="00857686"/>
    <w:rsid w:val="008578B1"/>
    <w:rsid w:val="008578C4"/>
    <w:rsid w:val="00857C34"/>
    <w:rsid w:val="00857D31"/>
    <w:rsid w:val="008600BA"/>
    <w:rsid w:val="008600FD"/>
    <w:rsid w:val="00860146"/>
    <w:rsid w:val="008602AA"/>
    <w:rsid w:val="00860303"/>
    <w:rsid w:val="0086037F"/>
    <w:rsid w:val="008604E6"/>
    <w:rsid w:val="00860622"/>
    <w:rsid w:val="0086067F"/>
    <w:rsid w:val="00860840"/>
    <w:rsid w:val="008608BA"/>
    <w:rsid w:val="0086090A"/>
    <w:rsid w:val="008609D5"/>
    <w:rsid w:val="00860A73"/>
    <w:rsid w:val="00860A7F"/>
    <w:rsid w:val="00860BAC"/>
    <w:rsid w:val="00860F80"/>
    <w:rsid w:val="008611A3"/>
    <w:rsid w:val="00861560"/>
    <w:rsid w:val="00861750"/>
    <w:rsid w:val="0086175B"/>
    <w:rsid w:val="00861819"/>
    <w:rsid w:val="00861B41"/>
    <w:rsid w:val="00861B61"/>
    <w:rsid w:val="00861D65"/>
    <w:rsid w:val="00861DA1"/>
    <w:rsid w:val="00861EAC"/>
    <w:rsid w:val="008620B0"/>
    <w:rsid w:val="008620C2"/>
    <w:rsid w:val="008620EA"/>
    <w:rsid w:val="00862173"/>
    <w:rsid w:val="00862235"/>
    <w:rsid w:val="00862290"/>
    <w:rsid w:val="00862558"/>
    <w:rsid w:val="008626B0"/>
    <w:rsid w:val="00862988"/>
    <w:rsid w:val="008629F7"/>
    <w:rsid w:val="00862A4E"/>
    <w:rsid w:val="00862BA2"/>
    <w:rsid w:val="00862F15"/>
    <w:rsid w:val="00863096"/>
    <w:rsid w:val="00863100"/>
    <w:rsid w:val="00863403"/>
    <w:rsid w:val="00863479"/>
    <w:rsid w:val="00863AA0"/>
    <w:rsid w:val="00863C1B"/>
    <w:rsid w:val="00863FCA"/>
    <w:rsid w:val="0086496D"/>
    <w:rsid w:val="00864A9F"/>
    <w:rsid w:val="00864C02"/>
    <w:rsid w:val="00864D68"/>
    <w:rsid w:val="008650AB"/>
    <w:rsid w:val="008651B3"/>
    <w:rsid w:val="008655C9"/>
    <w:rsid w:val="00865696"/>
    <w:rsid w:val="00865D02"/>
    <w:rsid w:val="00865D4C"/>
    <w:rsid w:val="00865DE1"/>
    <w:rsid w:val="00865EB2"/>
    <w:rsid w:val="00865EF7"/>
    <w:rsid w:val="00866176"/>
    <w:rsid w:val="00866903"/>
    <w:rsid w:val="00866A20"/>
    <w:rsid w:val="00866A37"/>
    <w:rsid w:val="00866BFD"/>
    <w:rsid w:val="00866FEA"/>
    <w:rsid w:val="00867027"/>
    <w:rsid w:val="00867180"/>
    <w:rsid w:val="008671D7"/>
    <w:rsid w:val="008671E4"/>
    <w:rsid w:val="00867255"/>
    <w:rsid w:val="0086775E"/>
    <w:rsid w:val="008678AB"/>
    <w:rsid w:val="008678F0"/>
    <w:rsid w:val="00867CE6"/>
    <w:rsid w:val="00867DBF"/>
    <w:rsid w:val="00870018"/>
    <w:rsid w:val="0087007D"/>
    <w:rsid w:val="00870159"/>
    <w:rsid w:val="00870349"/>
    <w:rsid w:val="00870793"/>
    <w:rsid w:val="00870869"/>
    <w:rsid w:val="0087095E"/>
    <w:rsid w:val="00870A1C"/>
    <w:rsid w:val="00871029"/>
    <w:rsid w:val="00871096"/>
    <w:rsid w:val="00871171"/>
    <w:rsid w:val="008711F8"/>
    <w:rsid w:val="00871372"/>
    <w:rsid w:val="00871699"/>
    <w:rsid w:val="00871D14"/>
    <w:rsid w:val="008722B0"/>
    <w:rsid w:val="00872496"/>
    <w:rsid w:val="0087250F"/>
    <w:rsid w:val="00872544"/>
    <w:rsid w:val="008727E9"/>
    <w:rsid w:val="00872ACB"/>
    <w:rsid w:val="00872C7C"/>
    <w:rsid w:val="00872D63"/>
    <w:rsid w:val="00872DD4"/>
    <w:rsid w:val="00872E2F"/>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71"/>
    <w:rsid w:val="00874FAC"/>
    <w:rsid w:val="0087504C"/>
    <w:rsid w:val="00875755"/>
    <w:rsid w:val="00875905"/>
    <w:rsid w:val="0087592B"/>
    <w:rsid w:val="00875957"/>
    <w:rsid w:val="008759C1"/>
    <w:rsid w:val="00875A4B"/>
    <w:rsid w:val="00875F79"/>
    <w:rsid w:val="00875FBD"/>
    <w:rsid w:val="00876AC2"/>
    <w:rsid w:val="00876AC7"/>
    <w:rsid w:val="00876BCB"/>
    <w:rsid w:val="00876F98"/>
    <w:rsid w:val="0087700C"/>
    <w:rsid w:val="0087763F"/>
    <w:rsid w:val="0087792F"/>
    <w:rsid w:val="00877974"/>
    <w:rsid w:val="00877C06"/>
    <w:rsid w:val="00877C45"/>
    <w:rsid w:val="00877C57"/>
    <w:rsid w:val="00877D87"/>
    <w:rsid w:val="00877FA3"/>
    <w:rsid w:val="008804C9"/>
    <w:rsid w:val="00880BDC"/>
    <w:rsid w:val="00880D44"/>
    <w:rsid w:val="00880D84"/>
    <w:rsid w:val="00880F29"/>
    <w:rsid w:val="00880F4F"/>
    <w:rsid w:val="008810DF"/>
    <w:rsid w:val="008810FA"/>
    <w:rsid w:val="0088115D"/>
    <w:rsid w:val="00881449"/>
    <w:rsid w:val="00881589"/>
    <w:rsid w:val="0088176C"/>
    <w:rsid w:val="00881842"/>
    <w:rsid w:val="008818B1"/>
    <w:rsid w:val="008819A5"/>
    <w:rsid w:val="00881DF9"/>
    <w:rsid w:val="00881F28"/>
    <w:rsid w:val="008820BE"/>
    <w:rsid w:val="008824E6"/>
    <w:rsid w:val="008829DC"/>
    <w:rsid w:val="00882BB1"/>
    <w:rsid w:val="00882F52"/>
    <w:rsid w:val="00882F75"/>
    <w:rsid w:val="00883004"/>
    <w:rsid w:val="00883095"/>
    <w:rsid w:val="0088341B"/>
    <w:rsid w:val="00883685"/>
    <w:rsid w:val="0088393F"/>
    <w:rsid w:val="00883ED6"/>
    <w:rsid w:val="00883F0E"/>
    <w:rsid w:val="0088413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0D"/>
    <w:rsid w:val="00886223"/>
    <w:rsid w:val="008862CF"/>
    <w:rsid w:val="0088651F"/>
    <w:rsid w:val="008866A8"/>
    <w:rsid w:val="0088682A"/>
    <w:rsid w:val="00886B5B"/>
    <w:rsid w:val="0088701C"/>
    <w:rsid w:val="00887028"/>
    <w:rsid w:val="008872FE"/>
    <w:rsid w:val="0088762F"/>
    <w:rsid w:val="008876DF"/>
    <w:rsid w:val="00887771"/>
    <w:rsid w:val="00887B71"/>
    <w:rsid w:val="00887C01"/>
    <w:rsid w:val="00887C4D"/>
    <w:rsid w:val="00887FEF"/>
    <w:rsid w:val="0089000E"/>
    <w:rsid w:val="00890394"/>
    <w:rsid w:val="00890757"/>
    <w:rsid w:val="00890779"/>
    <w:rsid w:val="008907B2"/>
    <w:rsid w:val="008909D6"/>
    <w:rsid w:val="00890BCD"/>
    <w:rsid w:val="00890E0D"/>
    <w:rsid w:val="00890F04"/>
    <w:rsid w:val="00890FBE"/>
    <w:rsid w:val="00891195"/>
    <w:rsid w:val="008913F1"/>
    <w:rsid w:val="00891548"/>
    <w:rsid w:val="008917D6"/>
    <w:rsid w:val="00891A48"/>
    <w:rsid w:val="00891E62"/>
    <w:rsid w:val="00891E9D"/>
    <w:rsid w:val="00891F63"/>
    <w:rsid w:val="00892253"/>
    <w:rsid w:val="008922DF"/>
    <w:rsid w:val="0089232A"/>
    <w:rsid w:val="00892522"/>
    <w:rsid w:val="0089295B"/>
    <w:rsid w:val="00892A80"/>
    <w:rsid w:val="00892EDF"/>
    <w:rsid w:val="00893024"/>
    <w:rsid w:val="008931D3"/>
    <w:rsid w:val="00893235"/>
    <w:rsid w:val="0089363D"/>
    <w:rsid w:val="00893B0B"/>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778"/>
    <w:rsid w:val="008958CA"/>
    <w:rsid w:val="00895A0C"/>
    <w:rsid w:val="00895BE6"/>
    <w:rsid w:val="008961A5"/>
    <w:rsid w:val="0089699C"/>
    <w:rsid w:val="00896A8F"/>
    <w:rsid w:val="00896AC4"/>
    <w:rsid w:val="00896D10"/>
    <w:rsid w:val="00896DF5"/>
    <w:rsid w:val="00896E6B"/>
    <w:rsid w:val="00896FD8"/>
    <w:rsid w:val="00897082"/>
    <w:rsid w:val="008970F6"/>
    <w:rsid w:val="00897197"/>
    <w:rsid w:val="008972CB"/>
    <w:rsid w:val="008975C4"/>
    <w:rsid w:val="0089778F"/>
    <w:rsid w:val="0089792B"/>
    <w:rsid w:val="00897ACE"/>
    <w:rsid w:val="00897FA7"/>
    <w:rsid w:val="008A0173"/>
    <w:rsid w:val="008A01B3"/>
    <w:rsid w:val="008A0339"/>
    <w:rsid w:val="008A03A0"/>
    <w:rsid w:val="008A0473"/>
    <w:rsid w:val="008A04C7"/>
    <w:rsid w:val="008A0964"/>
    <w:rsid w:val="008A0FB5"/>
    <w:rsid w:val="008A10E3"/>
    <w:rsid w:val="008A13FF"/>
    <w:rsid w:val="008A1716"/>
    <w:rsid w:val="008A172E"/>
    <w:rsid w:val="008A17ED"/>
    <w:rsid w:val="008A19F1"/>
    <w:rsid w:val="008A1B26"/>
    <w:rsid w:val="008A1C65"/>
    <w:rsid w:val="008A1EA1"/>
    <w:rsid w:val="008A1EE5"/>
    <w:rsid w:val="008A1FBC"/>
    <w:rsid w:val="008A237E"/>
    <w:rsid w:val="008A24BD"/>
    <w:rsid w:val="008A289A"/>
    <w:rsid w:val="008A294D"/>
    <w:rsid w:val="008A2A86"/>
    <w:rsid w:val="008A2AAE"/>
    <w:rsid w:val="008A2BC0"/>
    <w:rsid w:val="008A2C4C"/>
    <w:rsid w:val="008A2DE7"/>
    <w:rsid w:val="008A2F26"/>
    <w:rsid w:val="008A2F49"/>
    <w:rsid w:val="008A31A8"/>
    <w:rsid w:val="008A3351"/>
    <w:rsid w:val="008A3537"/>
    <w:rsid w:val="008A36ED"/>
    <w:rsid w:val="008A3729"/>
    <w:rsid w:val="008A3898"/>
    <w:rsid w:val="008A39A9"/>
    <w:rsid w:val="008A3CD0"/>
    <w:rsid w:val="008A42D8"/>
    <w:rsid w:val="008A457F"/>
    <w:rsid w:val="008A45A8"/>
    <w:rsid w:val="008A4911"/>
    <w:rsid w:val="008A49EF"/>
    <w:rsid w:val="008A4DAC"/>
    <w:rsid w:val="008A4E04"/>
    <w:rsid w:val="008A52DC"/>
    <w:rsid w:val="008A53C3"/>
    <w:rsid w:val="008A59E9"/>
    <w:rsid w:val="008A5B9F"/>
    <w:rsid w:val="008A5F6D"/>
    <w:rsid w:val="008A621E"/>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81"/>
    <w:rsid w:val="008B029D"/>
    <w:rsid w:val="008B0353"/>
    <w:rsid w:val="008B054B"/>
    <w:rsid w:val="008B07C2"/>
    <w:rsid w:val="008B07E4"/>
    <w:rsid w:val="008B097E"/>
    <w:rsid w:val="008B09C4"/>
    <w:rsid w:val="008B0A96"/>
    <w:rsid w:val="008B0CD0"/>
    <w:rsid w:val="008B0F9B"/>
    <w:rsid w:val="008B130E"/>
    <w:rsid w:val="008B1368"/>
    <w:rsid w:val="008B150F"/>
    <w:rsid w:val="008B1593"/>
    <w:rsid w:val="008B1651"/>
    <w:rsid w:val="008B175A"/>
    <w:rsid w:val="008B179B"/>
    <w:rsid w:val="008B182D"/>
    <w:rsid w:val="008B188F"/>
    <w:rsid w:val="008B18CE"/>
    <w:rsid w:val="008B18D0"/>
    <w:rsid w:val="008B19D5"/>
    <w:rsid w:val="008B1BBB"/>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76"/>
    <w:rsid w:val="008B35C8"/>
    <w:rsid w:val="008B3779"/>
    <w:rsid w:val="008B37BE"/>
    <w:rsid w:val="008B3820"/>
    <w:rsid w:val="008B39E9"/>
    <w:rsid w:val="008B3C5A"/>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4F5D"/>
    <w:rsid w:val="008B5120"/>
    <w:rsid w:val="008B512E"/>
    <w:rsid w:val="008B5448"/>
    <w:rsid w:val="008B5577"/>
    <w:rsid w:val="008B5DF8"/>
    <w:rsid w:val="008B5E29"/>
    <w:rsid w:val="008B60ED"/>
    <w:rsid w:val="008B6116"/>
    <w:rsid w:val="008B66CB"/>
    <w:rsid w:val="008B6762"/>
    <w:rsid w:val="008B6A84"/>
    <w:rsid w:val="008B6C1A"/>
    <w:rsid w:val="008B6E5C"/>
    <w:rsid w:val="008B6EEA"/>
    <w:rsid w:val="008B70D7"/>
    <w:rsid w:val="008B7387"/>
    <w:rsid w:val="008B75BF"/>
    <w:rsid w:val="008B7B4A"/>
    <w:rsid w:val="008C00C3"/>
    <w:rsid w:val="008C018D"/>
    <w:rsid w:val="008C031F"/>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2F00"/>
    <w:rsid w:val="008C35FC"/>
    <w:rsid w:val="008C370C"/>
    <w:rsid w:val="008C3D5A"/>
    <w:rsid w:val="008C421A"/>
    <w:rsid w:val="008C4361"/>
    <w:rsid w:val="008C49FF"/>
    <w:rsid w:val="008C4B47"/>
    <w:rsid w:val="008C5107"/>
    <w:rsid w:val="008C5135"/>
    <w:rsid w:val="008C53F3"/>
    <w:rsid w:val="008C540B"/>
    <w:rsid w:val="008C570A"/>
    <w:rsid w:val="008C575E"/>
    <w:rsid w:val="008C59D5"/>
    <w:rsid w:val="008C5B10"/>
    <w:rsid w:val="008C6410"/>
    <w:rsid w:val="008C644F"/>
    <w:rsid w:val="008C656A"/>
    <w:rsid w:val="008C6970"/>
    <w:rsid w:val="008C69DC"/>
    <w:rsid w:val="008C6B5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D4"/>
    <w:rsid w:val="008D01FD"/>
    <w:rsid w:val="008D03FC"/>
    <w:rsid w:val="008D0459"/>
    <w:rsid w:val="008D05D2"/>
    <w:rsid w:val="008D0660"/>
    <w:rsid w:val="008D069D"/>
    <w:rsid w:val="008D06A0"/>
    <w:rsid w:val="008D06CF"/>
    <w:rsid w:val="008D07D4"/>
    <w:rsid w:val="008D0A7A"/>
    <w:rsid w:val="008D0B27"/>
    <w:rsid w:val="008D0C4D"/>
    <w:rsid w:val="008D0C63"/>
    <w:rsid w:val="008D1023"/>
    <w:rsid w:val="008D13DC"/>
    <w:rsid w:val="008D149D"/>
    <w:rsid w:val="008D17ED"/>
    <w:rsid w:val="008D1CDD"/>
    <w:rsid w:val="008D1E23"/>
    <w:rsid w:val="008D2209"/>
    <w:rsid w:val="008D22AD"/>
    <w:rsid w:val="008D23AB"/>
    <w:rsid w:val="008D2461"/>
    <w:rsid w:val="008D24F3"/>
    <w:rsid w:val="008D2781"/>
    <w:rsid w:val="008D2801"/>
    <w:rsid w:val="008D2A67"/>
    <w:rsid w:val="008D2DD8"/>
    <w:rsid w:val="008D2E67"/>
    <w:rsid w:val="008D2E7C"/>
    <w:rsid w:val="008D30F5"/>
    <w:rsid w:val="008D3208"/>
    <w:rsid w:val="008D399A"/>
    <w:rsid w:val="008D41D9"/>
    <w:rsid w:val="008D4259"/>
    <w:rsid w:val="008D4318"/>
    <w:rsid w:val="008D453F"/>
    <w:rsid w:val="008D49CE"/>
    <w:rsid w:val="008D4B02"/>
    <w:rsid w:val="008D4D2D"/>
    <w:rsid w:val="008D508F"/>
    <w:rsid w:val="008D538D"/>
    <w:rsid w:val="008D5452"/>
    <w:rsid w:val="008D54AD"/>
    <w:rsid w:val="008D5879"/>
    <w:rsid w:val="008D5882"/>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AFA"/>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4FC0"/>
    <w:rsid w:val="008E50BD"/>
    <w:rsid w:val="008E52DD"/>
    <w:rsid w:val="008E5412"/>
    <w:rsid w:val="008E5625"/>
    <w:rsid w:val="008E57DB"/>
    <w:rsid w:val="008E5A00"/>
    <w:rsid w:val="008E5B5F"/>
    <w:rsid w:val="008E5BD5"/>
    <w:rsid w:val="008E5D01"/>
    <w:rsid w:val="008E5D5A"/>
    <w:rsid w:val="008E61FC"/>
    <w:rsid w:val="008E624A"/>
    <w:rsid w:val="008E6788"/>
    <w:rsid w:val="008E68E4"/>
    <w:rsid w:val="008E69A0"/>
    <w:rsid w:val="008E6FFE"/>
    <w:rsid w:val="008E72F4"/>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0C3"/>
    <w:rsid w:val="008F339F"/>
    <w:rsid w:val="008F3426"/>
    <w:rsid w:val="008F344F"/>
    <w:rsid w:val="008F35F6"/>
    <w:rsid w:val="008F3D2D"/>
    <w:rsid w:val="008F3D7C"/>
    <w:rsid w:val="008F3D9B"/>
    <w:rsid w:val="008F3DC9"/>
    <w:rsid w:val="008F4107"/>
    <w:rsid w:val="008F41B7"/>
    <w:rsid w:val="008F4509"/>
    <w:rsid w:val="008F484B"/>
    <w:rsid w:val="008F4B0F"/>
    <w:rsid w:val="008F4BFE"/>
    <w:rsid w:val="008F4DFE"/>
    <w:rsid w:val="008F4E3F"/>
    <w:rsid w:val="008F4E7C"/>
    <w:rsid w:val="008F5406"/>
    <w:rsid w:val="008F559D"/>
    <w:rsid w:val="008F5665"/>
    <w:rsid w:val="008F5866"/>
    <w:rsid w:val="008F58E7"/>
    <w:rsid w:val="008F5915"/>
    <w:rsid w:val="008F5934"/>
    <w:rsid w:val="008F595E"/>
    <w:rsid w:val="008F5AEE"/>
    <w:rsid w:val="008F5BC0"/>
    <w:rsid w:val="008F6188"/>
    <w:rsid w:val="008F62CA"/>
    <w:rsid w:val="008F6410"/>
    <w:rsid w:val="008F6442"/>
    <w:rsid w:val="008F6649"/>
    <w:rsid w:val="008F692B"/>
    <w:rsid w:val="008F6AE5"/>
    <w:rsid w:val="008F6CD1"/>
    <w:rsid w:val="008F6DB2"/>
    <w:rsid w:val="008F6FBB"/>
    <w:rsid w:val="008F7091"/>
    <w:rsid w:val="008F7128"/>
    <w:rsid w:val="008F724C"/>
    <w:rsid w:val="008F735C"/>
    <w:rsid w:val="008F7365"/>
    <w:rsid w:val="008F75CA"/>
    <w:rsid w:val="008F7AEB"/>
    <w:rsid w:val="008F7B14"/>
    <w:rsid w:val="008F7BD6"/>
    <w:rsid w:val="008F7CEF"/>
    <w:rsid w:val="008F7D52"/>
    <w:rsid w:val="009000FD"/>
    <w:rsid w:val="009001F8"/>
    <w:rsid w:val="00900279"/>
    <w:rsid w:val="009004EB"/>
    <w:rsid w:val="0090066F"/>
    <w:rsid w:val="00900B17"/>
    <w:rsid w:val="00900B60"/>
    <w:rsid w:val="00900BF5"/>
    <w:rsid w:val="00900DDE"/>
    <w:rsid w:val="00900DF1"/>
    <w:rsid w:val="00900E2E"/>
    <w:rsid w:val="009011F3"/>
    <w:rsid w:val="009012ED"/>
    <w:rsid w:val="00901837"/>
    <w:rsid w:val="00901845"/>
    <w:rsid w:val="00901B3B"/>
    <w:rsid w:val="00902041"/>
    <w:rsid w:val="00902240"/>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C97"/>
    <w:rsid w:val="00906EED"/>
    <w:rsid w:val="00907071"/>
    <w:rsid w:val="0090715C"/>
    <w:rsid w:val="00907490"/>
    <w:rsid w:val="009076AC"/>
    <w:rsid w:val="00907A61"/>
    <w:rsid w:val="00907BEE"/>
    <w:rsid w:val="00907C99"/>
    <w:rsid w:val="00907F13"/>
    <w:rsid w:val="0091062D"/>
    <w:rsid w:val="00910874"/>
    <w:rsid w:val="009108A7"/>
    <w:rsid w:val="00910AF9"/>
    <w:rsid w:val="00910F1F"/>
    <w:rsid w:val="00911371"/>
    <w:rsid w:val="009116B9"/>
    <w:rsid w:val="00911A5A"/>
    <w:rsid w:val="00911B18"/>
    <w:rsid w:val="00911CBA"/>
    <w:rsid w:val="00911E1A"/>
    <w:rsid w:val="0091225D"/>
    <w:rsid w:val="009123B9"/>
    <w:rsid w:val="009126FF"/>
    <w:rsid w:val="00912A63"/>
    <w:rsid w:val="00912A96"/>
    <w:rsid w:val="00912AD2"/>
    <w:rsid w:val="00912F6D"/>
    <w:rsid w:val="009130B7"/>
    <w:rsid w:val="00913353"/>
    <w:rsid w:val="0091378E"/>
    <w:rsid w:val="00913832"/>
    <w:rsid w:val="00913AF7"/>
    <w:rsid w:val="00913B67"/>
    <w:rsid w:val="00913EC1"/>
    <w:rsid w:val="00913F4C"/>
    <w:rsid w:val="0091404B"/>
    <w:rsid w:val="009140EC"/>
    <w:rsid w:val="00914215"/>
    <w:rsid w:val="0091423A"/>
    <w:rsid w:val="00914445"/>
    <w:rsid w:val="00914916"/>
    <w:rsid w:val="00914A05"/>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9AB"/>
    <w:rsid w:val="00916A4A"/>
    <w:rsid w:val="00916F74"/>
    <w:rsid w:val="00917A4F"/>
    <w:rsid w:val="00917BB3"/>
    <w:rsid w:val="00917E26"/>
    <w:rsid w:val="00920536"/>
    <w:rsid w:val="0092078E"/>
    <w:rsid w:val="00920848"/>
    <w:rsid w:val="00920D95"/>
    <w:rsid w:val="0092121B"/>
    <w:rsid w:val="00921452"/>
    <w:rsid w:val="009216BF"/>
    <w:rsid w:val="0092181D"/>
    <w:rsid w:val="009218D2"/>
    <w:rsid w:val="00921A44"/>
    <w:rsid w:val="00921A74"/>
    <w:rsid w:val="00921C9F"/>
    <w:rsid w:val="00921ED5"/>
    <w:rsid w:val="00921FA1"/>
    <w:rsid w:val="009225B6"/>
    <w:rsid w:val="009225D2"/>
    <w:rsid w:val="009226E3"/>
    <w:rsid w:val="00922713"/>
    <w:rsid w:val="009228B6"/>
    <w:rsid w:val="00922FBE"/>
    <w:rsid w:val="009230D0"/>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9F"/>
    <w:rsid w:val="009274C6"/>
    <w:rsid w:val="00927522"/>
    <w:rsid w:val="00927648"/>
    <w:rsid w:val="00927699"/>
    <w:rsid w:val="00927731"/>
    <w:rsid w:val="0092784B"/>
    <w:rsid w:val="0092784E"/>
    <w:rsid w:val="009279AF"/>
    <w:rsid w:val="00927A45"/>
    <w:rsid w:val="00927A50"/>
    <w:rsid w:val="0093011E"/>
    <w:rsid w:val="009301E4"/>
    <w:rsid w:val="00930305"/>
    <w:rsid w:val="00930352"/>
    <w:rsid w:val="0093063D"/>
    <w:rsid w:val="009307CF"/>
    <w:rsid w:val="00930A2E"/>
    <w:rsid w:val="0093135E"/>
    <w:rsid w:val="00931840"/>
    <w:rsid w:val="009319F5"/>
    <w:rsid w:val="00931C1E"/>
    <w:rsid w:val="00931D54"/>
    <w:rsid w:val="00931DF8"/>
    <w:rsid w:val="00931FF3"/>
    <w:rsid w:val="0093209A"/>
    <w:rsid w:val="009320F1"/>
    <w:rsid w:val="00932109"/>
    <w:rsid w:val="009322AC"/>
    <w:rsid w:val="009324B1"/>
    <w:rsid w:val="009326B1"/>
    <w:rsid w:val="009327B5"/>
    <w:rsid w:val="00932A20"/>
    <w:rsid w:val="00932CEB"/>
    <w:rsid w:val="00932DDF"/>
    <w:rsid w:val="00933121"/>
    <w:rsid w:val="009331A7"/>
    <w:rsid w:val="00933220"/>
    <w:rsid w:val="00933481"/>
    <w:rsid w:val="009334A4"/>
    <w:rsid w:val="009336F4"/>
    <w:rsid w:val="00933D61"/>
    <w:rsid w:val="00933DE4"/>
    <w:rsid w:val="00933E14"/>
    <w:rsid w:val="00934044"/>
    <w:rsid w:val="00934073"/>
    <w:rsid w:val="009342FC"/>
    <w:rsid w:val="00934569"/>
    <w:rsid w:val="009348E1"/>
    <w:rsid w:val="00934AF2"/>
    <w:rsid w:val="00934B3F"/>
    <w:rsid w:val="00934EDF"/>
    <w:rsid w:val="00934FFD"/>
    <w:rsid w:val="00935304"/>
    <w:rsid w:val="0093534C"/>
    <w:rsid w:val="00935796"/>
    <w:rsid w:val="009359C0"/>
    <w:rsid w:val="00935B52"/>
    <w:rsid w:val="009360F7"/>
    <w:rsid w:val="0093615F"/>
    <w:rsid w:val="00936193"/>
    <w:rsid w:val="0093634D"/>
    <w:rsid w:val="009367D9"/>
    <w:rsid w:val="00936D07"/>
    <w:rsid w:val="009370A6"/>
    <w:rsid w:val="00937118"/>
    <w:rsid w:val="00937398"/>
    <w:rsid w:val="009373C5"/>
    <w:rsid w:val="00937731"/>
    <w:rsid w:val="00937A91"/>
    <w:rsid w:val="00937AC7"/>
    <w:rsid w:val="00937B03"/>
    <w:rsid w:val="00937C40"/>
    <w:rsid w:val="00937D15"/>
    <w:rsid w:val="00937F71"/>
    <w:rsid w:val="009401AE"/>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6E7"/>
    <w:rsid w:val="00941770"/>
    <w:rsid w:val="00941A1C"/>
    <w:rsid w:val="00941B97"/>
    <w:rsid w:val="00941FE7"/>
    <w:rsid w:val="009421B3"/>
    <w:rsid w:val="00942767"/>
    <w:rsid w:val="00942BB8"/>
    <w:rsid w:val="00942D14"/>
    <w:rsid w:val="00942E21"/>
    <w:rsid w:val="00942EF9"/>
    <w:rsid w:val="0094302A"/>
    <w:rsid w:val="0094335F"/>
    <w:rsid w:val="009435CD"/>
    <w:rsid w:val="0094376F"/>
    <w:rsid w:val="009439DA"/>
    <w:rsid w:val="00943ADF"/>
    <w:rsid w:val="00943B1E"/>
    <w:rsid w:val="00943C54"/>
    <w:rsid w:val="009441AC"/>
    <w:rsid w:val="00944202"/>
    <w:rsid w:val="00944322"/>
    <w:rsid w:val="00944335"/>
    <w:rsid w:val="00944371"/>
    <w:rsid w:val="009446FB"/>
    <w:rsid w:val="0094480A"/>
    <w:rsid w:val="0094484A"/>
    <w:rsid w:val="00944850"/>
    <w:rsid w:val="00944AF4"/>
    <w:rsid w:val="00944C30"/>
    <w:rsid w:val="009451EF"/>
    <w:rsid w:val="009452EC"/>
    <w:rsid w:val="009456E1"/>
    <w:rsid w:val="00945725"/>
    <w:rsid w:val="00945AF7"/>
    <w:rsid w:val="00945CBB"/>
    <w:rsid w:val="00945DC6"/>
    <w:rsid w:val="00945E49"/>
    <w:rsid w:val="00945F38"/>
    <w:rsid w:val="009460A2"/>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117"/>
    <w:rsid w:val="0095028B"/>
    <w:rsid w:val="00950781"/>
    <w:rsid w:val="00950855"/>
    <w:rsid w:val="009508D5"/>
    <w:rsid w:val="009509D7"/>
    <w:rsid w:val="00950A2A"/>
    <w:rsid w:val="00950B09"/>
    <w:rsid w:val="00950DD1"/>
    <w:rsid w:val="00950E08"/>
    <w:rsid w:val="00950FFB"/>
    <w:rsid w:val="0095108D"/>
    <w:rsid w:val="0095130F"/>
    <w:rsid w:val="0095137C"/>
    <w:rsid w:val="00951417"/>
    <w:rsid w:val="00951481"/>
    <w:rsid w:val="0095154C"/>
    <w:rsid w:val="009516C7"/>
    <w:rsid w:val="0095176D"/>
    <w:rsid w:val="0095183E"/>
    <w:rsid w:val="00951995"/>
    <w:rsid w:val="00951B3D"/>
    <w:rsid w:val="00951C7E"/>
    <w:rsid w:val="00951CF6"/>
    <w:rsid w:val="00951EDF"/>
    <w:rsid w:val="0095220E"/>
    <w:rsid w:val="0095238E"/>
    <w:rsid w:val="009524AC"/>
    <w:rsid w:val="00952ACA"/>
    <w:rsid w:val="00952C70"/>
    <w:rsid w:val="00952C7A"/>
    <w:rsid w:val="00953424"/>
    <w:rsid w:val="009535AD"/>
    <w:rsid w:val="00953671"/>
    <w:rsid w:val="009537A7"/>
    <w:rsid w:val="009537B7"/>
    <w:rsid w:val="00953AE6"/>
    <w:rsid w:val="00953B1F"/>
    <w:rsid w:val="00953C21"/>
    <w:rsid w:val="0095419A"/>
    <w:rsid w:val="009546F3"/>
    <w:rsid w:val="009548C3"/>
    <w:rsid w:val="00954DB8"/>
    <w:rsid w:val="00954E67"/>
    <w:rsid w:val="00954F5D"/>
    <w:rsid w:val="0095506D"/>
    <w:rsid w:val="009551B9"/>
    <w:rsid w:val="0095528E"/>
    <w:rsid w:val="009553F5"/>
    <w:rsid w:val="009555E2"/>
    <w:rsid w:val="009557DF"/>
    <w:rsid w:val="00955825"/>
    <w:rsid w:val="009559DD"/>
    <w:rsid w:val="00955A2E"/>
    <w:rsid w:val="00955ABC"/>
    <w:rsid w:val="00955B1F"/>
    <w:rsid w:val="00955BB6"/>
    <w:rsid w:val="00955C3E"/>
    <w:rsid w:val="00955CAC"/>
    <w:rsid w:val="00955CDB"/>
    <w:rsid w:val="00955D2B"/>
    <w:rsid w:val="00955D6A"/>
    <w:rsid w:val="00955E8D"/>
    <w:rsid w:val="00955FBA"/>
    <w:rsid w:val="00956101"/>
    <w:rsid w:val="0095622E"/>
    <w:rsid w:val="009562AB"/>
    <w:rsid w:val="009563D6"/>
    <w:rsid w:val="00956770"/>
    <w:rsid w:val="00956957"/>
    <w:rsid w:val="00956B1C"/>
    <w:rsid w:val="0095700B"/>
    <w:rsid w:val="009570D1"/>
    <w:rsid w:val="009573C6"/>
    <w:rsid w:val="00957487"/>
    <w:rsid w:val="00957645"/>
    <w:rsid w:val="0095784B"/>
    <w:rsid w:val="00957B6B"/>
    <w:rsid w:val="00957C6E"/>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266D"/>
    <w:rsid w:val="00962D6B"/>
    <w:rsid w:val="0096320F"/>
    <w:rsid w:val="009635BA"/>
    <w:rsid w:val="00963771"/>
    <w:rsid w:val="0096392B"/>
    <w:rsid w:val="0096397B"/>
    <w:rsid w:val="00963BE2"/>
    <w:rsid w:val="00964003"/>
    <w:rsid w:val="009641D7"/>
    <w:rsid w:val="0096436C"/>
    <w:rsid w:val="0096438D"/>
    <w:rsid w:val="0096442F"/>
    <w:rsid w:val="0096473F"/>
    <w:rsid w:val="00964782"/>
    <w:rsid w:val="00964AE6"/>
    <w:rsid w:val="00964E3C"/>
    <w:rsid w:val="00964E69"/>
    <w:rsid w:val="0096504D"/>
    <w:rsid w:val="009650C5"/>
    <w:rsid w:val="00965317"/>
    <w:rsid w:val="009654F0"/>
    <w:rsid w:val="0096558F"/>
    <w:rsid w:val="00965946"/>
    <w:rsid w:val="009659EA"/>
    <w:rsid w:val="00965CEF"/>
    <w:rsid w:val="00965F0B"/>
    <w:rsid w:val="0096606C"/>
    <w:rsid w:val="009663FA"/>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345"/>
    <w:rsid w:val="00971616"/>
    <w:rsid w:val="00971660"/>
    <w:rsid w:val="00971C7D"/>
    <w:rsid w:val="00971EAF"/>
    <w:rsid w:val="00971EC5"/>
    <w:rsid w:val="00971EE7"/>
    <w:rsid w:val="00971F44"/>
    <w:rsid w:val="00971F6B"/>
    <w:rsid w:val="00971FCC"/>
    <w:rsid w:val="009720A0"/>
    <w:rsid w:val="009721E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8C"/>
    <w:rsid w:val="00973792"/>
    <w:rsid w:val="0097383E"/>
    <w:rsid w:val="009738E5"/>
    <w:rsid w:val="00973A69"/>
    <w:rsid w:val="00973E05"/>
    <w:rsid w:val="00973F29"/>
    <w:rsid w:val="00974182"/>
    <w:rsid w:val="009744FF"/>
    <w:rsid w:val="00974520"/>
    <w:rsid w:val="009745F0"/>
    <w:rsid w:val="009746CC"/>
    <w:rsid w:val="00974B9F"/>
    <w:rsid w:val="00974CEB"/>
    <w:rsid w:val="00974EBD"/>
    <w:rsid w:val="00974FB0"/>
    <w:rsid w:val="00974FEE"/>
    <w:rsid w:val="009751BA"/>
    <w:rsid w:val="0097536C"/>
    <w:rsid w:val="0097539E"/>
    <w:rsid w:val="0097577E"/>
    <w:rsid w:val="00975910"/>
    <w:rsid w:val="00976065"/>
    <w:rsid w:val="00976148"/>
    <w:rsid w:val="009765CF"/>
    <w:rsid w:val="00976989"/>
    <w:rsid w:val="00976C05"/>
    <w:rsid w:val="00976D1B"/>
    <w:rsid w:val="00976FFB"/>
    <w:rsid w:val="009770BB"/>
    <w:rsid w:val="00977852"/>
    <w:rsid w:val="009778AB"/>
    <w:rsid w:val="00977AF0"/>
    <w:rsid w:val="00977B0F"/>
    <w:rsid w:val="00977CC9"/>
    <w:rsid w:val="00980161"/>
    <w:rsid w:val="009803FC"/>
    <w:rsid w:val="00980403"/>
    <w:rsid w:val="009804CB"/>
    <w:rsid w:val="009809DD"/>
    <w:rsid w:val="00980ACA"/>
    <w:rsid w:val="00980CF5"/>
    <w:rsid w:val="00980F14"/>
    <w:rsid w:val="00980F93"/>
    <w:rsid w:val="00981078"/>
    <w:rsid w:val="00981281"/>
    <w:rsid w:val="009814E8"/>
    <w:rsid w:val="009816DB"/>
    <w:rsid w:val="00981749"/>
    <w:rsid w:val="00981AA5"/>
    <w:rsid w:val="00981BAF"/>
    <w:rsid w:val="00982038"/>
    <w:rsid w:val="00982314"/>
    <w:rsid w:val="009826A6"/>
    <w:rsid w:val="00982768"/>
    <w:rsid w:val="00982773"/>
    <w:rsid w:val="00982AB4"/>
    <w:rsid w:val="00982E67"/>
    <w:rsid w:val="00983007"/>
    <w:rsid w:val="00983061"/>
    <w:rsid w:val="00983223"/>
    <w:rsid w:val="009835BF"/>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2E4"/>
    <w:rsid w:val="0098641B"/>
    <w:rsid w:val="0098662D"/>
    <w:rsid w:val="00986926"/>
    <w:rsid w:val="00986956"/>
    <w:rsid w:val="00986AEB"/>
    <w:rsid w:val="00986B31"/>
    <w:rsid w:val="00986B60"/>
    <w:rsid w:val="00987062"/>
    <w:rsid w:val="009873AF"/>
    <w:rsid w:val="009875A6"/>
    <w:rsid w:val="009876A0"/>
    <w:rsid w:val="009879B5"/>
    <w:rsid w:val="009879F4"/>
    <w:rsid w:val="00987A56"/>
    <w:rsid w:val="00987ACF"/>
    <w:rsid w:val="00987DBC"/>
    <w:rsid w:val="00987E33"/>
    <w:rsid w:val="00987FF5"/>
    <w:rsid w:val="0099005F"/>
    <w:rsid w:val="0099022B"/>
    <w:rsid w:val="00990917"/>
    <w:rsid w:val="00990D80"/>
    <w:rsid w:val="00990E93"/>
    <w:rsid w:val="009914A9"/>
    <w:rsid w:val="009917F3"/>
    <w:rsid w:val="00991C99"/>
    <w:rsid w:val="00991E06"/>
    <w:rsid w:val="00991F39"/>
    <w:rsid w:val="009922CA"/>
    <w:rsid w:val="00992381"/>
    <w:rsid w:val="00992624"/>
    <w:rsid w:val="009926A8"/>
    <w:rsid w:val="009927C4"/>
    <w:rsid w:val="009929D3"/>
    <w:rsid w:val="00992A4E"/>
    <w:rsid w:val="00992D70"/>
    <w:rsid w:val="00992F78"/>
    <w:rsid w:val="00993075"/>
    <w:rsid w:val="009930C0"/>
    <w:rsid w:val="0099324C"/>
    <w:rsid w:val="00993438"/>
    <w:rsid w:val="00993627"/>
    <w:rsid w:val="0099367D"/>
    <w:rsid w:val="009936A1"/>
    <w:rsid w:val="009936F0"/>
    <w:rsid w:val="009937DC"/>
    <w:rsid w:val="00993DA9"/>
    <w:rsid w:val="00993F4A"/>
    <w:rsid w:val="009942CC"/>
    <w:rsid w:val="00994966"/>
    <w:rsid w:val="00994D59"/>
    <w:rsid w:val="00994D65"/>
    <w:rsid w:val="009951AB"/>
    <w:rsid w:val="00995252"/>
    <w:rsid w:val="0099531F"/>
    <w:rsid w:val="00995360"/>
    <w:rsid w:val="009954AD"/>
    <w:rsid w:val="009955E0"/>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97EE2"/>
    <w:rsid w:val="009A0212"/>
    <w:rsid w:val="009A031F"/>
    <w:rsid w:val="009A0928"/>
    <w:rsid w:val="009A09D9"/>
    <w:rsid w:val="009A0C1F"/>
    <w:rsid w:val="009A0E23"/>
    <w:rsid w:val="009A1198"/>
    <w:rsid w:val="009A12A5"/>
    <w:rsid w:val="009A136D"/>
    <w:rsid w:val="009A1560"/>
    <w:rsid w:val="009A15C2"/>
    <w:rsid w:val="009A17E7"/>
    <w:rsid w:val="009A1C7B"/>
    <w:rsid w:val="009A1DFF"/>
    <w:rsid w:val="009A2144"/>
    <w:rsid w:val="009A217F"/>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CF1"/>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3BD"/>
    <w:rsid w:val="009A6456"/>
    <w:rsid w:val="009A65DB"/>
    <w:rsid w:val="009A6C74"/>
    <w:rsid w:val="009A6EE7"/>
    <w:rsid w:val="009A7154"/>
    <w:rsid w:val="009A7487"/>
    <w:rsid w:val="009A78D1"/>
    <w:rsid w:val="009A7D67"/>
    <w:rsid w:val="009A7DFB"/>
    <w:rsid w:val="009A7E08"/>
    <w:rsid w:val="009A7E11"/>
    <w:rsid w:val="009B003C"/>
    <w:rsid w:val="009B16AA"/>
    <w:rsid w:val="009B16E6"/>
    <w:rsid w:val="009B1823"/>
    <w:rsid w:val="009B187F"/>
    <w:rsid w:val="009B1E4F"/>
    <w:rsid w:val="009B1F2A"/>
    <w:rsid w:val="009B2203"/>
    <w:rsid w:val="009B27E6"/>
    <w:rsid w:val="009B294B"/>
    <w:rsid w:val="009B2C69"/>
    <w:rsid w:val="009B2E47"/>
    <w:rsid w:val="009B3056"/>
    <w:rsid w:val="009B3128"/>
    <w:rsid w:val="009B321C"/>
    <w:rsid w:val="009B340D"/>
    <w:rsid w:val="009B3685"/>
    <w:rsid w:val="009B3745"/>
    <w:rsid w:val="009B39C5"/>
    <w:rsid w:val="009B3A02"/>
    <w:rsid w:val="009B3C79"/>
    <w:rsid w:val="009B3D47"/>
    <w:rsid w:val="009B4250"/>
    <w:rsid w:val="009B4253"/>
    <w:rsid w:val="009B4621"/>
    <w:rsid w:val="009B4821"/>
    <w:rsid w:val="009B4863"/>
    <w:rsid w:val="009B488F"/>
    <w:rsid w:val="009B48CC"/>
    <w:rsid w:val="009B4BE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1A3"/>
    <w:rsid w:val="009C0BC1"/>
    <w:rsid w:val="009C0D72"/>
    <w:rsid w:val="009C0DBE"/>
    <w:rsid w:val="009C0F75"/>
    <w:rsid w:val="009C121B"/>
    <w:rsid w:val="009C1335"/>
    <w:rsid w:val="009C17D4"/>
    <w:rsid w:val="009C19BC"/>
    <w:rsid w:val="009C19D2"/>
    <w:rsid w:val="009C1BF9"/>
    <w:rsid w:val="009C1D4B"/>
    <w:rsid w:val="009C1E0C"/>
    <w:rsid w:val="009C225C"/>
    <w:rsid w:val="009C251B"/>
    <w:rsid w:val="009C26EF"/>
    <w:rsid w:val="009C281C"/>
    <w:rsid w:val="009C2AB0"/>
    <w:rsid w:val="009C2F4F"/>
    <w:rsid w:val="009C30DE"/>
    <w:rsid w:val="009C31CB"/>
    <w:rsid w:val="009C3873"/>
    <w:rsid w:val="009C3920"/>
    <w:rsid w:val="009C3929"/>
    <w:rsid w:val="009C3C51"/>
    <w:rsid w:val="009C3CB7"/>
    <w:rsid w:val="009C3D88"/>
    <w:rsid w:val="009C42A3"/>
    <w:rsid w:val="009C4427"/>
    <w:rsid w:val="009C4B76"/>
    <w:rsid w:val="009C4C4C"/>
    <w:rsid w:val="009C4E0C"/>
    <w:rsid w:val="009C520B"/>
    <w:rsid w:val="009C529C"/>
    <w:rsid w:val="009C5785"/>
    <w:rsid w:val="009C5874"/>
    <w:rsid w:val="009C5984"/>
    <w:rsid w:val="009C5B08"/>
    <w:rsid w:val="009C5D26"/>
    <w:rsid w:val="009C5E4C"/>
    <w:rsid w:val="009C633B"/>
    <w:rsid w:val="009C636F"/>
    <w:rsid w:val="009C6768"/>
    <w:rsid w:val="009C6894"/>
    <w:rsid w:val="009C6B3B"/>
    <w:rsid w:val="009C6B7B"/>
    <w:rsid w:val="009C6BE8"/>
    <w:rsid w:val="009C6D63"/>
    <w:rsid w:val="009C6E75"/>
    <w:rsid w:val="009C6E93"/>
    <w:rsid w:val="009C6EDE"/>
    <w:rsid w:val="009C73C4"/>
    <w:rsid w:val="009C7787"/>
    <w:rsid w:val="009C7BA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101"/>
    <w:rsid w:val="009D32F8"/>
    <w:rsid w:val="009D333C"/>
    <w:rsid w:val="009D33F8"/>
    <w:rsid w:val="009D3530"/>
    <w:rsid w:val="009D3792"/>
    <w:rsid w:val="009D394E"/>
    <w:rsid w:val="009D3C82"/>
    <w:rsid w:val="009D3F1F"/>
    <w:rsid w:val="009D3FB1"/>
    <w:rsid w:val="009D40A4"/>
    <w:rsid w:val="009D422B"/>
    <w:rsid w:val="009D4303"/>
    <w:rsid w:val="009D4556"/>
    <w:rsid w:val="009D478C"/>
    <w:rsid w:val="009D483D"/>
    <w:rsid w:val="009D49A4"/>
    <w:rsid w:val="009D4A25"/>
    <w:rsid w:val="009D4A8E"/>
    <w:rsid w:val="009D4DA3"/>
    <w:rsid w:val="009D4F83"/>
    <w:rsid w:val="009D5123"/>
    <w:rsid w:val="009D53E6"/>
    <w:rsid w:val="009D5538"/>
    <w:rsid w:val="009D5596"/>
    <w:rsid w:val="009D55A6"/>
    <w:rsid w:val="009D579C"/>
    <w:rsid w:val="009D5B09"/>
    <w:rsid w:val="009D5BBF"/>
    <w:rsid w:val="009D610C"/>
    <w:rsid w:val="009D613E"/>
    <w:rsid w:val="009D61FD"/>
    <w:rsid w:val="009D62E7"/>
    <w:rsid w:val="009D6624"/>
    <w:rsid w:val="009D6721"/>
    <w:rsid w:val="009D6732"/>
    <w:rsid w:val="009D681E"/>
    <w:rsid w:val="009D68D1"/>
    <w:rsid w:val="009D6933"/>
    <w:rsid w:val="009D694B"/>
    <w:rsid w:val="009D6BF6"/>
    <w:rsid w:val="009D6D66"/>
    <w:rsid w:val="009D6F4D"/>
    <w:rsid w:val="009D6FD3"/>
    <w:rsid w:val="009D7390"/>
    <w:rsid w:val="009D75A4"/>
    <w:rsid w:val="009D774D"/>
    <w:rsid w:val="009D785E"/>
    <w:rsid w:val="009D798C"/>
    <w:rsid w:val="009D7A2A"/>
    <w:rsid w:val="009D7BD5"/>
    <w:rsid w:val="009D7D94"/>
    <w:rsid w:val="009E0056"/>
    <w:rsid w:val="009E023C"/>
    <w:rsid w:val="009E0294"/>
    <w:rsid w:val="009E0466"/>
    <w:rsid w:val="009E04A9"/>
    <w:rsid w:val="009E04FB"/>
    <w:rsid w:val="009E073D"/>
    <w:rsid w:val="009E0849"/>
    <w:rsid w:val="009E0871"/>
    <w:rsid w:val="009E0981"/>
    <w:rsid w:val="009E0EC8"/>
    <w:rsid w:val="009E1137"/>
    <w:rsid w:val="009E113B"/>
    <w:rsid w:val="009E1303"/>
    <w:rsid w:val="009E176B"/>
    <w:rsid w:val="009E195A"/>
    <w:rsid w:val="009E1A3B"/>
    <w:rsid w:val="009E1CF0"/>
    <w:rsid w:val="009E1E2C"/>
    <w:rsid w:val="009E1F70"/>
    <w:rsid w:val="009E1F88"/>
    <w:rsid w:val="009E1FC6"/>
    <w:rsid w:val="009E203D"/>
    <w:rsid w:val="009E21A4"/>
    <w:rsid w:val="009E223B"/>
    <w:rsid w:val="009E248F"/>
    <w:rsid w:val="009E2578"/>
    <w:rsid w:val="009E2BE6"/>
    <w:rsid w:val="009E2C27"/>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13"/>
    <w:rsid w:val="009E5AB4"/>
    <w:rsid w:val="009E5C6C"/>
    <w:rsid w:val="009E62CB"/>
    <w:rsid w:val="009E641D"/>
    <w:rsid w:val="009E6910"/>
    <w:rsid w:val="009E6A64"/>
    <w:rsid w:val="009E6BFC"/>
    <w:rsid w:val="009E6E52"/>
    <w:rsid w:val="009E6FBA"/>
    <w:rsid w:val="009E6FC8"/>
    <w:rsid w:val="009E6FEE"/>
    <w:rsid w:val="009E704E"/>
    <w:rsid w:val="009E72D6"/>
    <w:rsid w:val="009E747D"/>
    <w:rsid w:val="009E762B"/>
    <w:rsid w:val="009E7789"/>
    <w:rsid w:val="009E7A20"/>
    <w:rsid w:val="009E7B24"/>
    <w:rsid w:val="009E7E9B"/>
    <w:rsid w:val="009E7EBF"/>
    <w:rsid w:val="009F0073"/>
    <w:rsid w:val="009F0258"/>
    <w:rsid w:val="009F02E1"/>
    <w:rsid w:val="009F0366"/>
    <w:rsid w:val="009F0446"/>
    <w:rsid w:val="009F056D"/>
    <w:rsid w:val="009F07E7"/>
    <w:rsid w:val="009F07FC"/>
    <w:rsid w:val="009F0899"/>
    <w:rsid w:val="009F0992"/>
    <w:rsid w:val="009F0B3A"/>
    <w:rsid w:val="009F0C2E"/>
    <w:rsid w:val="009F0CD1"/>
    <w:rsid w:val="009F1172"/>
    <w:rsid w:val="009F13BC"/>
    <w:rsid w:val="009F141D"/>
    <w:rsid w:val="009F15AB"/>
    <w:rsid w:val="009F187B"/>
    <w:rsid w:val="009F1933"/>
    <w:rsid w:val="009F19DA"/>
    <w:rsid w:val="009F1B9C"/>
    <w:rsid w:val="009F1BE0"/>
    <w:rsid w:val="009F1CB4"/>
    <w:rsid w:val="009F24B3"/>
    <w:rsid w:val="009F2582"/>
    <w:rsid w:val="009F2928"/>
    <w:rsid w:val="009F2A94"/>
    <w:rsid w:val="009F2AAF"/>
    <w:rsid w:val="009F2D94"/>
    <w:rsid w:val="009F2E7E"/>
    <w:rsid w:val="009F3083"/>
    <w:rsid w:val="009F3857"/>
    <w:rsid w:val="009F385B"/>
    <w:rsid w:val="009F3A4B"/>
    <w:rsid w:val="009F4196"/>
    <w:rsid w:val="009F41E1"/>
    <w:rsid w:val="009F4375"/>
    <w:rsid w:val="009F4405"/>
    <w:rsid w:val="009F483A"/>
    <w:rsid w:val="009F4A45"/>
    <w:rsid w:val="009F4F05"/>
    <w:rsid w:val="009F5012"/>
    <w:rsid w:val="009F5017"/>
    <w:rsid w:val="009F5330"/>
    <w:rsid w:val="009F5375"/>
    <w:rsid w:val="009F55BE"/>
    <w:rsid w:val="009F5606"/>
    <w:rsid w:val="009F5807"/>
    <w:rsid w:val="009F5A90"/>
    <w:rsid w:val="009F5C09"/>
    <w:rsid w:val="009F5CA4"/>
    <w:rsid w:val="009F5F31"/>
    <w:rsid w:val="009F6410"/>
    <w:rsid w:val="009F6457"/>
    <w:rsid w:val="009F6D99"/>
    <w:rsid w:val="009F7047"/>
    <w:rsid w:val="009F7169"/>
    <w:rsid w:val="009F71CE"/>
    <w:rsid w:val="009F72DF"/>
    <w:rsid w:val="009F74AE"/>
    <w:rsid w:val="009F7637"/>
    <w:rsid w:val="009F76BF"/>
    <w:rsid w:val="009F7883"/>
    <w:rsid w:val="009F789B"/>
    <w:rsid w:val="009F79BE"/>
    <w:rsid w:val="009F7A49"/>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1E01"/>
    <w:rsid w:val="00A024E6"/>
    <w:rsid w:val="00A02870"/>
    <w:rsid w:val="00A02AC1"/>
    <w:rsid w:val="00A02B26"/>
    <w:rsid w:val="00A02BEC"/>
    <w:rsid w:val="00A02C96"/>
    <w:rsid w:val="00A02D52"/>
    <w:rsid w:val="00A02FBC"/>
    <w:rsid w:val="00A03246"/>
    <w:rsid w:val="00A03392"/>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AF6"/>
    <w:rsid w:val="00A05BD0"/>
    <w:rsid w:val="00A05DFF"/>
    <w:rsid w:val="00A0605D"/>
    <w:rsid w:val="00A062EA"/>
    <w:rsid w:val="00A06384"/>
    <w:rsid w:val="00A0648C"/>
    <w:rsid w:val="00A066D4"/>
    <w:rsid w:val="00A066DA"/>
    <w:rsid w:val="00A068D2"/>
    <w:rsid w:val="00A0699D"/>
    <w:rsid w:val="00A06ABB"/>
    <w:rsid w:val="00A06BA2"/>
    <w:rsid w:val="00A06D9F"/>
    <w:rsid w:val="00A06EB7"/>
    <w:rsid w:val="00A06F57"/>
    <w:rsid w:val="00A06FF5"/>
    <w:rsid w:val="00A07055"/>
    <w:rsid w:val="00A07065"/>
    <w:rsid w:val="00A07175"/>
    <w:rsid w:val="00A072DC"/>
    <w:rsid w:val="00A07594"/>
    <w:rsid w:val="00A07654"/>
    <w:rsid w:val="00A07656"/>
    <w:rsid w:val="00A07B16"/>
    <w:rsid w:val="00A07DA1"/>
    <w:rsid w:val="00A07F49"/>
    <w:rsid w:val="00A100A0"/>
    <w:rsid w:val="00A100E4"/>
    <w:rsid w:val="00A10221"/>
    <w:rsid w:val="00A10230"/>
    <w:rsid w:val="00A105DB"/>
    <w:rsid w:val="00A106FE"/>
    <w:rsid w:val="00A107B6"/>
    <w:rsid w:val="00A10857"/>
    <w:rsid w:val="00A10B48"/>
    <w:rsid w:val="00A10B9F"/>
    <w:rsid w:val="00A1108B"/>
    <w:rsid w:val="00A114B5"/>
    <w:rsid w:val="00A115BF"/>
    <w:rsid w:val="00A1197E"/>
    <w:rsid w:val="00A119DB"/>
    <w:rsid w:val="00A11A6C"/>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2A"/>
    <w:rsid w:val="00A13A7F"/>
    <w:rsid w:val="00A13B10"/>
    <w:rsid w:val="00A13CF1"/>
    <w:rsid w:val="00A13E70"/>
    <w:rsid w:val="00A140BA"/>
    <w:rsid w:val="00A140DE"/>
    <w:rsid w:val="00A141F9"/>
    <w:rsid w:val="00A145D0"/>
    <w:rsid w:val="00A147BB"/>
    <w:rsid w:val="00A147E7"/>
    <w:rsid w:val="00A14964"/>
    <w:rsid w:val="00A14F78"/>
    <w:rsid w:val="00A154AE"/>
    <w:rsid w:val="00A157EC"/>
    <w:rsid w:val="00A158D3"/>
    <w:rsid w:val="00A15E49"/>
    <w:rsid w:val="00A15F2F"/>
    <w:rsid w:val="00A16150"/>
    <w:rsid w:val="00A1630B"/>
    <w:rsid w:val="00A163A7"/>
    <w:rsid w:val="00A16510"/>
    <w:rsid w:val="00A166C5"/>
    <w:rsid w:val="00A16788"/>
    <w:rsid w:val="00A1686F"/>
    <w:rsid w:val="00A16A9C"/>
    <w:rsid w:val="00A16DB4"/>
    <w:rsid w:val="00A17180"/>
    <w:rsid w:val="00A17213"/>
    <w:rsid w:val="00A172F4"/>
    <w:rsid w:val="00A17345"/>
    <w:rsid w:val="00A17648"/>
    <w:rsid w:val="00A1789B"/>
    <w:rsid w:val="00A1797A"/>
    <w:rsid w:val="00A179CC"/>
    <w:rsid w:val="00A17F88"/>
    <w:rsid w:val="00A17FA0"/>
    <w:rsid w:val="00A17FF9"/>
    <w:rsid w:val="00A20232"/>
    <w:rsid w:val="00A202DB"/>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2E27"/>
    <w:rsid w:val="00A23106"/>
    <w:rsid w:val="00A23243"/>
    <w:rsid w:val="00A232F8"/>
    <w:rsid w:val="00A23590"/>
    <w:rsid w:val="00A236B1"/>
    <w:rsid w:val="00A23919"/>
    <w:rsid w:val="00A23921"/>
    <w:rsid w:val="00A23E0D"/>
    <w:rsid w:val="00A24002"/>
    <w:rsid w:val="00A24171"/>
    <w:rsid w:val="00A242AB"/>
    <w:rsid w:val="00A243FB"/>
    <w:rsid w:val="00A245E1"/>
    <w:rsid w:val="00A24642"/>
    <w:rsid w:val="00A2470A"/>
    <w:rsid w:val="00A2481C"/>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5D22"/>
    <w:rsid w:val="00A25D32"/>
    <w:rsid w:val="00A261CE"/>
    <w:rsid w:val="00A261E4"/>
    <w:rsid w:val="00A26288"/>
    <w:rsid w:val="00A265D9"/>
    <w:rsid w:val="00A26883"/>
    <w:rsid w:val="00A26941"/>
    <w:rsid w:val="00A269B4"/>
    <w:rsid w:val="00A26D21"/>
    <w:rsid w:val="00A26D60"/>
    <w:rsid w:val="00A26EE0"/>
    <w:rsid w:val="00A2702B"/>
    <w:rsid w:val="00A271D0"/>
    <w:rsid w:val="00A272E4"/>
    <w:rsid w:val="00A2752A"/>
    <w:rsid w:val="00A279DC"/>
    <w:rsid w:val="00A27A0C"/>
    <w:rsid w:val="00A27AE6"/>
    <w:rsid w:val="00A27D36"/>
    <w:rsid w:val="00A27E7E"/>
    <w:rsid w:val="00A27EFF"/>
    <w:rsid w:val="00A300C3"/>
    <w:rsid w:val="00A30239"/>
    <w:rsid w:val="00A30703"/>
    <w:rsid w:val="00A30A3E"/>
    <w:rsid w:val="00A30BAE"/>
    <w:rsid w:val="00A30D21"/>
    <w:rsid w:val="00A3131F"/>
    <w:rsid w:val="00A3135B"/>
    <w:rsid w:val="00A313D0"/>
    <w:rsid w:val="00A314A9"/>
    <w:rsid w:val="00A3157B"/>
    <w:rsid w:val="00A31591"/>
    <w:rsid w:val="00A3179F"/>
    <w:rsid w:val="00A31AF3"/>
    <w:rsid w:val="00A31DCC"/>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702"/>
    <w:rsid w:val="00A34DA0"/>
    <w:rsid w:val="00A34E1A"/>
    <w:rsid w:val="00A3588D"/>
    <w:rsid w:val="00A35A0B"/>
    <w:rsid w:val="00A35AA6"/>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0FDE"/>
    <w:rsid w:val="00A411CF"/>
    <w:rsid w:val="00A414F6"/>
    <w:rsid w:val="00A415D2"/>
    <w:rsid w:val="00A41798"/>
    <w:rsid w:val="00A41821"/>
    <w:rsid w:val="00A419B2"/>
    <w:rsid w:val="00A41C5C"/>
    <w:rsid w:val="00A41EE4"/>
    <w:rsid w:val="00A41EF0"/>
    <w:rsid w:val="00A41F66"/>
    <w:rsid w:val="00A4204F"/>
    <w:rsid w:val="00A420DC"/>
    <w:rsid w:val="00A422A2"/>
    <w:rsid w:val="00A42493"/>
    <w:rsid w:val="00A42659"/>
    <w:rsid w:val="00A42931"/>
    <w:rsid w:val="00A42A23"/>
    <w:rsid w:val="00A42B72"/>
    <w:rsid w:val="00A42B87"/>
    <w:rsid w:val="00A42CEB"/>
    <w:rsid w:val="00A42F87"/>
    <w:rsid w:val="00A430E8"/>
    <w:rsid w:val="00A43104"/>
    <w:rsid w:val="00A431A1"/>
    <w:rsid w:val="00A4339C"/>
    <w:rsid w:val="00A4392A"/>
    <w:rsid w:val="00A43A94"/>
    <w:rsid w:val="00A43EFB"/>
    <w:rsid w:val="00A4424E"/>
    <w:rsid w:val="00A442E8"/>
    <w:rsid w:val="00A443F4"/>
    <w:rsid w:val="00A44415"/>
    <w:rsid w:val="00A444F8"/>
    <w:rsid w:val="00A44624"/>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79B"/>
    <w:rsid w:val="00A50B00"/>
    <w:rsid w:val="00A50B01"/>
    <w:rsid w:val="00A50D49"/>
    <w:rsid w:val="00A50F6B"/>
    <w:rsid w:val="00A51111"/>
    <w:rsid w:val="00A511FB"/>
    <w:rsid w:val="00A514EB"/>
    <w:rsid w:val="00A51583"/>
    <w:rsid w:val="00A51761"/>
    <w:rsid w:val="00A51DA7"/>
    <w:rsid w:val="00A521E0"/>
    <w:rsid w:val="00A523B2"/>
    <w:rsid w:val="00A524C8"/>
    <w:rsid w:val="00A52733"/>
    <w:rsid w:val="00A5291D"/>
    <w:rsid w:val="00A52D47"/>
    <w:rsid w:val="00A52EDB"/>
    <w:rsid w:val="00A530E1"/>
    <w:rsid w:val="00A532E0"/>
    <w:rsid w:val="00A53DBD"/>
    <w:rsid w:val="00A54241"/>
    <w:rsid w:val="00A54A90"/>
    <w:rsid w:val="00A54B0B"/>
    <w:rsid w:val="00A54D16"/>
    <w:rsid w:val="00A54E6B"/>
    <w:rsid w:val="00A552A3"/>
    <w:rsid w:val="00A553CE"/>
    <w:rsid w:val="00A553DF"/>
    <w:rsid w:val="00A55551"/>
    <w:rsid w:val="00A5576B"/>
    <w:rsid w:val="00A5579B"/>
    <w:rsid w:val="00A55877"/>
    <w:rsid w:val="00A55986"/>
    <w:rsid w:val="00A55A72"/>
    <w:rsid w:val="00A55BB7"/>
    <w:rsid w:val="00A55E76"/>
    <w:rsid w:val="00A56088"/>
    <w:rsid w:val="00A5637C"/>
    <w:rsid w:val="00A56489"/>
    <w:rsid w:val="00A565DC"/>
    <w:rsid w:val="00A56735"/>
    <w:rsid w:val="00A569C0"/>
    <w:rsid w:val="00A56C2C"/>
    <w:rsid w:val="00A56E0D"/>
    <w:rsid w:val="00A57030"/>
    <w:rsid w:val="00A571D9"/>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311"/>
    <w:rsid w:val="00A61401"/>
    <w:rsid w:val="00A615A0"/>
    <w:rsid w:val="00A615AF"/>
    <w:rsid w:val="00A61828"/>
    <w:rsid w:val="00A6189D"/>
    <w:rsid w:val="00A61B8D"/>
    <w:rsid w:val="00A61BD0"/>
    <w:rsid w:val="00A61D7C"/>
    <w:rsid w:val="00A61F65"/>
    <w:rsid w:val="00A62072"/>
    <w:rsid w:val="00A621F3"/>
    <w:rsid w:val="00A623EF"/>
    <w:rsid w:val="00A62454"/>
    <w:rsid w:val="00A627B5"/>
    <w:rsid w:val="00A627E0"/>
    <w:rsid w:val="00A62953"/>
    <w:rsid w:val="00A62A6D"/>
    <w:rsid w:val="00A62C81"/>
    <w:rsid w:val="00A62E41"/>
    <w:rsid w:val="00A630D3"/>
    <w:rsid w:val="00A63244"/>
    <w:rsid w:val="00A63564"/>
    <w:rsid w:val="00A6367F"/>
    <w:rsid w:val="00A63872"/>
    <w:rsid w:val="00A63873"/>
    <w:rsid w:val="00A63A37"/>
    <w:rsid w:val="00A63D06"/>
    <w:rsid w:val="00A63EDF"/>
    <w:rsid w:val="00A63F31"/>
    <w:rsid w:val="00A64196"/>
    <w:rsid w:val="00A6446D"/>
    <w:rsid w:val="00A64762"/>
    <w:rsid w:val="00A647A9"/>
    <w:rsid w:val="00A647F0"/>
    <w:rsid w:val="00A649B4"/>
    <w:rsid w:val="00A649B6"/>
    <w:rsid w:val="00A64A20"/>
    <w:rsid w:val="00A64BC7"/>
    <w:rsid w:val="00A64C98"/>
    <w:rsid w:val="00A64EB1"/>
    <w:rsid w:val="00A65417"/>
    <w:rsid w:val="00A655C8"/>
    <w:rsid w:val="00A6563A"/>
    <w:rsid w:val="00A657CE"/>
    <w:rsid w:val="00A657CF"/>
    <w:rsid w:val="00A65C72"/>
    <w:rsid w:val="00A65CEB"/>
    <w:rsid w:val="00A65F12"/>
    <w:rsid w:val="00A65FBF"/>
    <w:rsid w:val="00A662B5"/>
    <w:rsid w:val="00A6636E"/>
    <w:rsid w:val="00A663D9"/>
    <w:rsid w:val="00A66851"/>
    <w:rsid w:val="00A669D6"/>
    <w:rsid w:val="00A66ABA"/>
    <w:rsid w:val="00A66E2E"/>
    <w:rsid w:val="00A6721E"/>
    <w:rsid w:val="00A672B3"/>
    <w:rsid w:val="00A6743F"/>
    <w:rsid w:val="00A6755D"/>
    <w:rsid w:val="00A67637"/>
    <w:rsid w:val="00A67721"/>
    <w:rsid w:val="00A677C1"/>
    <w:rsid w:val="00A67884"/>
    <w:rsid w:val="00A678EA"/>
    <w:rsid w:val="00A67A35"/>
    <w:rsid w:val="00A67A8E"/>
    <w:rsid w:val="00A67AC6"/>
    <w:rsid w:val="00A67E3E"/>
    <w:rsid w:val="00A7014A"/>
    <w:rsid w:val="00A70946"/>
    <w:rsid w:val="00A70A35"/>
    <w:rsid w:val="00A70ABC"/>
    <w:rsid w:val="00A70C9C"/>
    <w:rsid w:val="00A70D28"/>
    <w:rsid w:val="00A70E6A"/>
    <w:rsid w:val="00A70FAB"/>
    <w:rsid w:val="00A71175"/>
    <w:rsid w:val="00A71209"/>
    <w:rsid w:val="00A7141F"/>
    <w:rsid w:val="00A71668"/>
    <w:rsid w:val="00A71A25"/>
    <w:rsid w:val="00A71D6B"/>
    <w:rsid w:val="00A71E02"/>
    <w:rsid w:val="00A71E51"/>
    <w:rsid w:val="00A71F00"/>
    <w:rsid w:val="00A71F75"/>
    <w:rsid w:val="00A72376"/>
    <w:rsid w:val="00A7245E"/>
    <w:rsid w:val="00A72598"/>
    <w:rsid w:val="00A726A3"/>
    <w:rsid w:val="00A726DE"/>
    <w:rsid w:val="00A72D12"/>
    <w:rsid w:val="00A72D73"/>
    <w:rsid w:val="00A72E60"/>
    <w:rsid w:val="00A73242"/>
    <w:rsid w:val="00A7356D"/>
    <w:rsid w:val="00A736FE"/>
    <w:rsid w:val="00A73873"/>
    <w:rsid w:val="00A739AB"/>
    <w:rsid w:val="00A739C0"/>
    <w:rsid w:val="00A73D4C"/>
    <w:rsid w:val="00A73DA7"/>
    <w:rsid w:val="00A73DAB"/>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C78"/>
    <w:rsid w:val="00A81D9B"/>
    <w:rsid w:val="00A8221B"/>
    <w:rsid w:val="00A82437"/>
    <w:rsid w:val="00A82477"/>
    <w:rsid w:val="00A824A2"/>
    <w:rsid w:val="00A82508"/>
    <w:rsid w:val="00A82C1E"/>
    <w:rsid w:val="00A82D55"/>
    <w:rsid w:val="00A831F0"/>
    <w:rsid w:val="00A8323D"/>
    <w:rsid w:val="00A83309"/>
    <w:rsid w:val="00A83BF1"/>
    <w:rsid w:val="00A83CA0"/>
    <w:rsid w:val="00A83D3E"/>
    <w:rsid w:val="00A83EAC"/>
    <w:rsid w:val="00A84298"/>
    <w:rsid w:val="00A844CE"/>
    <w:rsid w:val="00A84527"/>
    <w:rsid w:val="00A8455B"/>
    <w:rsid w:val="00A84B80"/>
    <w:rsid w:val="00A84C47"/>
    <w:rsid w:val="00A84EBF"/>
    <w:rsid w:val="00A851D3"/>
    <w:rsid w:val="00A85237"/>
    <w:rsid w:val="00A8523D"/>
    <w:rsid w:val="00A85301"/>
    <w:rsid w:val="00A85489"/>
    <w:rsid w:val="00A85661"/>
    <w:rsid w:val="00A8591D"/>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356"/>
    <w:rsid w:val="00A92457"/>
    <w:rsid w:val="00A927EE"/>
    <w:rsid w:val="00A92890"/>
    <w:rsid w:val="00A929F6"/>
    <w:rsid w:val="00A92B81"/>
    <w:rsid w:val="00A930CC"/>
    <w:rsid w:val="00A9312D"/>
    <w:rsid w:val="00A933BC"/>
    <w:rsid w:val="00A934FE"/>
    <w:rsid w:val="00A93509"/>
    <w:rsid w:val="00A93800"/>
    <w:rsid w:val="00A938CA"/>
    <w:rsid w:val="00A938E5"/>
    <w:rsid w:val="00A93942"/>
    <w:rsid w:val="00A939C6"/>
    <w:rsid w:val="00A93A8D"/>
    <w:rsid w:val="00A93B1E"/>
    <w:rsid w:val="00A93BDA"/>
    <w:rsid w:val="00A93C2F"/>
    <w:rsid w:val="00A93E34"/>
    <w:rsid w:val="00A93FAE"/>
    <w:rsid w:val="00A94056"/>
    <w:rsid w:val="00A945B9"/>
    <w:rsid w:val="00A94A70"/>
    <w:rsid w:val="00A94B23"/>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018"/>
    <w:rsid w:val="00A9715B"/>
    <w:rsid w:val="00A9727C"/>
    <w:rsid w:val="00A975CB"/>
    <w:rsid w:val="00A97666"/>
    <w:rsid w:val="00A9780C"/>
    <w:rsid w:val="00A97B8C"/>
    <w:rsid w:val="00A97DB2"/>
    <w:rsid w:val="00A97DBD"/>
    <w:rsid w:val="00A97E73"/>
    <w:rsid w:val="00A97E9E"/>
    <w:rsid w:val="00A97EF9"/>
    <w:rsid w:val="00AA0003"/>
    <w:rsid w:val="00AA081A"/>
    <w:rsid w:val="00AA09E3"/>
    <w:rsid w:val="00AA0D28"/>
    <w:rsid w:val="00AA0D9A"/>
    <w:rsid w:val="00AA0D9F"/>
    <w:rsid w:val="00AA0F13"/>
    <w:rsid w:val="00AA10D1"/>
    <w:rsid w:val="00AA1264"/>
    <w:rsid w:val="00AA158B"/>
    <w:rsid w:val="00AA165A"/>
    <w:rsid w:val="00AA1740"/>
    <w:rsid w:val="00AA1D12"/>
    <w:rsid w:val="00AA1EEC"/>
    <w:rsid w:val="00AA1FD9"/>
    <w:rsid w:val="00AA1FF7"/>
    <w:rsid w:val="00AA2098"/>
    <w:rsid w:val="00AA210C"/>
    <w:rsid w:val="00AA27DC"/>
    <w:rsid w:val="00AA29F2"/>
    <w:rsid w:val="00AA2CD8"/>
    <w:rsid w:val="00AA2F9D"/>
    <w:rsid w:val="00AA2FA7"/>
    <w:rsid w:val="00AA301B"/>
    <w:rsid w:val="00AA30A2"/>
    <w:rsid w:val="00AA3667"/>
    <w:rsid w:val="00AA3745"/>
    <w:rsid w:val="00AA4113"/>
    <w:rsid w:val="00AA461D"/>
    <w:rsid w:val="00AA4795"/>
    <w:rsid w:val="00AA479A"/>
    <w:rsid w:val="00AA497E"/>
    <w:rsid w:val="00AA4A96"/>
    <w:rsid w:val="00AA4BD0"/>
    <w:rsid w:val="00AA4C09"/>
    <w:rsid w:val="00AA4F41"/>
    <w:rsid w:val="00AA503F"/>
    <w:rsid w:val="00AA5584"/>
    <w:rsid w:val="00AA576F"/>
    <w:rsid w:val="00AA5985"/>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302"/>
    <w:rsid w:val="00AB05BC"/>
    <w:rsid w:val="00AB06B8"/>
    <w:rsid w:val="00AB06E6"/>
    <w:rsid w:val="00AB07C6"/>
    <w:rsid w:val="00AB080A"/>
    <w:rsid w:val="00AB0ADE"/>
    <w:rsid w:val="00AB0B59"/>
    <w:rsid w:val="00AB0CA0"/>
    <w:rsid w:val="00AB0FA7"/>
    <w:rsid w:val="00AB102D"/>
    <w:rsid w:val="00AB10D1"/>
    <w:rsid w:val="00AB141C"/>
    <w:rsid w:val="00AB1705"/>
    <w:rsid w:val="00AB18D4"/>
    <w:rsid w:val="00AB1A33"/>
    <w:rsid w:val="00AB1A92"/>
    <w:rsid w:val="00AB2857"/>
    <w:rsid w:val="00AB29C5"/>
    <w:rsid w:val="00AB2B1A"/>
    <w:rsid w:val="00AB2B6E"/>
    <w:rsid w:val="00AB2BFE"/>
    <w:rsid w:val="00AB2EB7"/>
    <w:rsid w:val="00AB307A"/>
    <w:rsid w:val="00AB3299"/>
    <w:rsid w:val="00AB3418"/>
    <w:rsid w:val="00AB3491"/>
    <w:rsid w:val="00AB3BF0"/>
    <w:rsid w:val="00AB3D60"/>
    <w:rsid w:val="00AB3D6A"/>
    <w:rsid w:val="00AB3E0B"/>
    <w:rsid w:val="00AB3E16"/>
    <w:rsid w:val="00AB3E3E"/>
    <w:rsid w:val="00AB3F13"/>
    <w:rsid w:val="00AB4157"/>
    <w:rsid w:val="00AB42FF"/>
    <w:rsid w:val="00AB4300"/>
    <w:rsid w:val="00AB44CF"/>
    <w:rsid w:val="00AB47F8"/>
    <w:rsid w:val="00AB4A87"/>
    <w:rsid w:val="00AB4CC7"/>
    <w:rsid w:val="00AB513E"/>
    <w:rsid w:val="00AB51DA"/>
    <w:rsid w:val="00AB53BA"/>
    <w:rsid w:val="00AB542C"/>
    <w:rsid w:val="00AB55E1"/>
    <w:rsid w:val="00AB57AD"/>
    <w:rsid w:val="00AB583A"/>
    <w:rsid w:val="00AB5902"/>
    <w:rsid w:val="00AB642C"/>
    <w:rsid w:val="00AB644A"/>
    <w:rsid w:val="00AB6458"/>
    <w:rsid w:val="00AB657D"/>
    <w:rsid w:val="00AB6701"/>
    <w:rsid w:val="00AB6AA6"/>
    <w:rsid w:val="00AB6CA0"/>
    <w:rsid w:val="00AB71B7"/>
    <w:rsid w:val="00AB76D5"/>
    <w:rsid w:val="00AB7787"/>
    <w:rsid w:val="00AB78AC"/>
    <w:rsid w:val="00AB7913"/>
    <w:rsid w:val="00AB7EA1"/>
    <w:rsid w:val="00AC0169"/>
    <w:rsid w:val="00AC0529"/>
    <w:rsid w:val="00AC06E7"/>
    <w:rsid w:val="00AC0990"/>
    <w:rsid w:val="00AC0CC3"/>
    <w:rsid w:val="00AC0CC5"/>
    <w:rsid w:val="00AC0DB1"/>
    <w:rsid w:val="00AC1281"/>
    <w:rsid w:val="00AC17BC"/>
    <w:rsid w:val="00AC1C3E"/>
    <w:rsid w:val="00AC1D26"/>
    <w:rsid w:val="00AC1FED"/>
    <w:rsid w:val="00AC2012"/>
    <w:rsid w:val="00AC21BA"/>
    <w:rsid w:val="00AC2288"/>
    <w:rsid w:val="00AC22C7"/>
    <w:rsid w:val="00AC241F"/>
    <w:rsid w:val="00AC2535"/>
    <w:rsid w:val="00AC2647"/>
    <w:rsid w:val="00AC2719"/>
    <w:rsid w:val="00AC2D4E"/>
    <w:rsid w:val="00AC3084"/>
    <w:rsid w:val="00AC30DF"/>
    <w:rsid w:val="00AC3431"/>
    <w:rsid w:val="00AC37B9"/>
    <w:rsid w:val="00AC38E9"/>
    <w:rsid w:val="00AC3C90"/>
    <w:rsid w:val="00AC3D6E"/>
    <w:rsid w:val="00AC3D85"/>
    <w:rsid w:val="00AC402C"/>
    <w:rsid w:val="00AC40C7"/>
    <w:rsid w:val="00AC4150"/>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20"/>
    <w:rsid w:val="00AC6A98"/>
    <w:rsid w:val="00AC73C4"/>
    <w:rsid w:val="00AC7470"/>
    <w:rsid w:val="00AC74C2"/>
    <w:rsid w:val="00AC771B"/>
    <w:rsid w:val="00AC7DE9"/>
    <w:rsid w:val="00AD00AF"/>
    <w:rsid w:val="00AD0766"/>
    <w:rsid w:val="00AD12BD"/>
    <w:rsid w:val="00AD12C9"/>
    <w:rsid w:val="00AD163D"/>
    <w:rsid w:val="00AD1860"/>
    <w:rsid w:val="00AD192D"/>
    <w:rsid w:val="00AD1A97"/>
    <w:rsid w:val="00AD1B21"/>
    <w:rsid w:val="00AD1DA7"/>
    <w:rsid w:val="00AD1DFE"/>
    <w:rsid w:val="00AD1E36"/>
    <w:rsid w:val="00AD1E8F"/>
    <w:rsid w:val="00AD1F06"/>
    <w:rsid w:val="00AD2228"/>
    <w:rsid w:val="00AD239B"/>
    <w:rsid w:val="00AD23E9"/>
    <w:rsid w:val="00AD284F"/>
    <w:rsid w:val="00AD288C"/>
    <w:rsid w:val="00AD29F4"/>
    <w:rsid w:val="00AD2A38"/>
    <w:rsid w:val="00AD2ACB"/>
    <w:rsid w:val="00AD2BB4"/>
    <w:rsid w:val="00AD2D4D"/>
    <w:rsid w:val="00AD2D96"/>
    <w:rsid w:val="00AD2E9B"/>
    <w:rsid w:val="00AD3042"/>
    <w:rsid w:val="00AD3047"/>
    <w:rsid w:val="00AD31A9"/>
    <w:rsid w:val="00AD32CD"/>
    <w:rsid w:val="00AD33C3"/>
    <w:rsid w:val="00AD33F4"/>
    <w:rsid w:val="00AD34A1"/>
    <w:rsid w:val="00AD379F"/>
    <w:rsid w:val="00AD3935"/>
    <w:rsid w:val="00AD3BEC"/>
    <w:rsid w:val="00AD3DEF"/>
    <w:rsid w:val="00AD3E26"/>
    <w:rsid w:val="00AD4597"/>
    <w:rsid w:val="00AD48F9"/>
    <w:rsid w:val="00AD4C34"/>
    <w:rsid w:val="00AD5118"/>
    <w:rsid w:val="00AD57E1"/>
    <w:rsid w:val="00AD5949"/>
    <w:rsid w:val="00AD636D"/>
    <w:rsid w:val="00AD653F"/>
    <w:rsid w:val="00AD6980"/>
    <w:rsid w:val="00AD6C09"/>
    <w:rsid w:val="00AD6C7F"/>
    <w:rsid w:val="00AD6ED7"/>
    <w:rsid w:val="00AD6F42"/>
    <w:rsid w:val="00AD70C9"/>
    <w:rsid w:val="00AD732B"/>
    <w:rsid w:val="00AD75A6"/>
    <w:rsid w:val="00AD7927"/>
    <w:rsid w:val="00AD7B56"/>
    <w:rsid w:val="00AD7E17"/>
    <w:rsid w:val="00AE00DB"/>
    <w:rsid w:val="00AE0160"/>
    <w:rsid w:val="00AE0356"/>
    <w:rsid w:val="00AE0683"/>
    <w:rsid w:val="00AE0D23"/>
    <w:rsid w:val="00AE0E9E"/>
    <w:rsid w:val="00AE0FE5"/>
    <w:rsid w:val="00AE14B7"/>
    <w:rsid w:val="00AE176D"/>
    <w:rsid w:val="00AE1944"/>
    <w:rsid w:val="00AE19D1"/>
    <w:rsid w:val="00AE1AF3"/>
    <w:rsid w:val="00AE1BCE"/>
    <w:rsid w:val="00AE1BFF"/>
    <w:rsid w:val="00AE2205"/>
    <w:rsid w:val="00AE232B"/>
    <w:rsid w:val="00AE26F5"/>
    <w:rsid w:val="00AE2957"/>
    <w:rsid w:val="00AE2968"/>
    <w:rsid w:val="00AE2A82"/>
    <w:rsid w:val="00AE2FA6"/>
    <w:rsid w:val="00AE3004"/>
    <w:rsid w:val="00AE305E"/>
    <w:rsid w:val="00AE3146"/>
    <w:rsid w:val="00AE3573"/>
    <w:rsid w:val="00AE3582"/>
    <w:rsid w:val="00AE3627"/>
    <w:rsid w:val="00AE37B9"/>
    <w:rsid w:val="00AE3839"/>
    <w:rsid w:val="00AE3A41"/>
    <w:rsid w:val="00AE3AF4"/>
    <w:rsid w:val="00AE42D1"/>
    <w:rsid w:val="00AE4557"/>
    <w:rsid w:val="00AE4690"/>
    <w:rsid w:val="00AE46A5"/>
    <w:rsid w:val="00AE47A1"/>
    <w:rsid w:val="00AE49FE"/>
    <w:rsid w:val="00AE4A10"/>
    <w:rsid w:val="00AE4A1F"/>
    <w:rsid w:val="00AE4C55"/>
    <w:rsid w:val="00AE4F01"/>
    <w:rsid w:val="00AE5434"/>
    <w:rsid w:val="00AE567E"/>
    <w:rsid w:val="00AE5698"/>
    <w:rsid w:val="00AE5C22"/>
    <w:rsid w:val="00AE5E95"/>
    <w:rsid w:val="00AE6433"/>
    <w:rsid w:val="00AE64AE"/>
    <w:rsid w:val="00AE6584"/>
    <w:rsid w:val="00AE68B2"/>
    <w:rsid w:val="00AE69BD"/>
    <w:rsid w:val="00AE6C75"/>
    <w:rsid w:val="00AE6D12"/>
    <w:rsid w:val="00AE6D40"/>
    <w:rsid w:val="00AE703C"/>
    <w:rsid w:val="00AE715D"/>
    <w:rsid w:val="00AE71E8"/>
    <w:rsid w:val="00AE723D"/>
    <w:rsid w:val="00AE773B"/>
    <w:rsid w:val="00AE7751"/>
    <w:rsid w:val="00AE7758"/>
    <w:rsid w:val="00AE780C"/>
    <w:rsid w:val="00AE78BF"/>
    <w:rsid w:val="00AE7907"/>
    <w:rsid w:val="00AE7992"/>
    <w:rsid w:val="00AE7DA5"/>
    <w:rsid w:val="00AE7FD6"/>
    <w:rsid w:val="00AF045F"/>
    <w:rsid w:val="00AF0FFE"/>
    <w:rsid w:val="00AF1414"/>
    <w:rsid w:val="00AF14D6"/>
    <w:rsid w:val="00AF15C3"/>
    <w:rsid w:val="00AF19CD"/>
    <w:rsid w:val="00AF1A4A"/>
    <w:rsid w:val="00AF1D41"/>
    <w:rsid w:val="00AF24F9"/>
    <w:rsid w:val="00AF25F3"/>
    <w:rsid w:val="00AF2799"/>
    <w:rsid w:val="00AF27EE"/>
    <w:rsid w:val="00AF28B0"/>
    <w:rsid w:val="00AF2DED"/>
    <w:rsid w:val="00AF31A4"/>
    <w:rsid w:val="00AF3560"/>
    <w:rsid w:val="00AF357F"/>
    <w:rsid w:val="00AF3727"/>
    <w:rsid w:val="00AF39AA"/>
    <w:rsid w:val="00AF3BBF"/>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CC2"/>
    <w:rsid w:val="00AF5F78"/>
    <w:rsid w:val="00AF6040"/>
    <w:rsid w:val="00AF61A6"/>
    <w:rsid w:val="00AF636D"/>
    <w:rsid w:val="00AF6376"/>
    <w:rsid w:val="00AF63A9"/>
    <w:rsid w:val="00AF6479"/>
    <w:rsid w:val="00AF6591"/>
    <w:rsid w:val="00AF66F1"/>
    <w:rsid w:val="00AF6A76"/>
    <w:rsid w:val="00AF6B1B"/>
    <w:rsid w:val="00AF6C87"/>
    <w:rsid w:val="00AF722B"/>
    <w:rsid w:val="00AF72A9"/>
    <w:rsid w:val="00AF7363"/>
    <w:rsid w:val="00AF738A"/>
    <w:rsid w:val="00AF7868"/>
    <w:rsid w:val="00AF791B"/>
    <w:rsid w:val="00AF7D5F"/>
    <w:rsid w:val="00AF7F09"/>
    <w:rsid w:val="00AF7F0E"/>
    <w:rsid w:val="00B000F0"/>
    <w:rsid w:val="00B002BA"/>
    <w:rsid w:val="00B002CE"/>
    <w:rsid w:val="00B00306"/>
    <w:rsid w:val="00B004AD"/>
    <w:rsid w:val="00B00D62"/>
    <w:rsid w:val="00B00E12"/>
    <w:rsid w:val="00B010D3"/>
    <w:rsid w:val="00B0144A"/>
    <w:rsid w:val="00B019E5"/>
    <w:rsid w:val="00B01C07"/>
    <w:rsid w:val="00B01C0D"/>
    <w:rsid w:val="00B01CC2"/>
    <w:rsid w:val="00B01F0D"/>
    <w:rsid w:val="00B02014"/>
    <w:rsid w:val="00B020FE"/>
    <w:rsid w:val="00B0226D"/>
    <w:rsid w:val="00B02395"/>
    <w:rsid w:val="00B023FC"/>
    <w:rsid w:val="00B0250A"/>
    <w:rsid w:val="00B02610"/>
    <w:rsid w:val="00B02A4C"/>
    <w:rsid w:val="00B02AD0"/>
    <w:rsid w:val="00B030C3"/>
    <w:rsid w:val="00B03101"/>
    <w:rsid w:val="00B032F8"/>
    <w:rsid w:val="00B03347"/>
    <w:rsid w:val="00B039CE"/>
    <w:rsid w:val="00B03BB8"/>
    <w:rsid w:val="00B03D26"/>
    <w:rsid w:val="00B03EFB"/>
    <w:rsid w:val="00B0402C"/>
    <w:rsid w:val="00B0412B"/>
    <w:rsid w:val="00B049C5"/>
    <w:rsid w:val="00B04AD7"/>
    <w:rsid w:val="00B04D36"/>
    <w:rsid w:val="00B04E0E"/>
    <w:rsid w:val="00B04F11"/>
    <w:rsid w:val="00B0504B"/>
    <w:rsid w:val="00B0540A"/>
    <w:rsid w:val="00B05688"/>
    <w:rsid w:val="00B056CF"/>
    <w:rsid w:val="00B0588E"/>
    <w:rsid w:val="00B06378"/>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781"/>
    <w:rsid w:val="00B07A16"/>
    <w:rsid w:val="00B07CBE"/>
    <w:rsid w:val="00B10103"/>
    <w:rsid w:val="00B107B5"/>
    <w:rsid w:val="00B108ED"/>
    <w:rsid w:val="00B10931"/>
    <w:rsid w:val="00B1093D"/>
    <w:rsid w:val="00B10BE8"/>
    <w:rsid w:val="00B10D69"/>
    <w:rsid w:val="00B10DF3"/>
    <w:rsid w:val="00B10FA8"/>
    <w:rsid w:val="00B1125F"/>
    <w:rsid w:val="00B1167A"/>
    <w:rsid w:val="00B11815"/>
    <w:rsid w:val="00B11882"/>
    <w:rsid w:val="00B11971"/>
    <w:rsid w:val="00B11D99"/>
    <w:rsid w:val="00B11E29"/>
    <w:rsid w:val="00B11E38"/>
    <w:rsid w:val="00B1235B"/>
    <w:rsid w:val="00B12445"/>
    <w:rsid w:val="00B12603"/>
    <w:rsid w:val="00B12921"/>
    <w:rsid w:val="00B12A8C"/>
    <w:rsid w:val="00B12D2A"/>
    <w:rsid w:val="00B12EAE"/>
    <w:rsid w:val="00B12F34"/>
    <w:rsid w:val="00B13003"/>
    <w:rsid w:val="00B1310F"/>
    <w:rsid w:val="00B13567"/>
    <w:rsid w:val="00B137BE"/>
    <w:rsid w:val="00B13829"/>
    <w:rsid w:val="00B13B18"/>
    <w:rsid w:val="00B13F1F"/>
    <w:rsid w:val="00B14215"/>
    <w:rsid w:val="00B14251"/>
    <w:rsid w:val="00B14379"/>
    <w:rsid w:val="00B1439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610"/>
    <w:rsid w:val="00B217CD"/>
    <w:rsid w:val="00B21942"/>
    <w:rsid w:val="00B21B67"/>
    <w:rsid w:val="00B21CA7"/>
    <w:rsid w:val="00B21ED9"/>
    <w:rsid w:val="00B21EE8"/>
    <w:rsid w:val="00B22472"/>
    <w:rsid w:val="00B2250C"/>
    <w:rsid w:val="00B229C3"/>
    <w:rsid w:val="00B22D6F"/>
    <w:rsid w:val="00B22E9E"/>
    <w:rsid w:val="00B22EB5"/>
    <w:rsid w:val="00B232CB"/>
    <w:rsid w:val="00B233A9"/>
    <w:rsid w:val="00B237E7"/>
    <w:rsid w:val="00B239CC"/>
    <w:rsid w:val="00B23C57"/>
    <w:rsid w:val="00B23E2E"/>
    <w:rsid w:val="00B23EFF"/>
    <w:rsid w:val="00B23F11"/>
    <w:rsid w:val="00B23F25"/>
    <w:rsid w:val="00B243FF"/>
    <w:rsid w:val="00B24800"/>
    <w:rsid w:val="00B24945"/>
    <w:rsid w:val="00B24C48"/>
    <w:rsid w:val="00B24F49"/>
    <w:rsid w:val="00B253F0"/>
    <w:rsid w:val="00B25585"/>
    <w:rsid w:val="00B2564D"/>
    <w:rsid w:val="00B2571D"/>
    <w:rsid w:val="00B259A5"/>
    <w:rsid w:val="00B25A0E"/>
    <w:rsid w:val="00B25A70"/>
    <w:rsid w:val="00B25BD8"/>
    <w:rsid w:val="00B25D79"/>
    <w:rsid w:val="00B25E1D"/>
    <w:rsid w:val="00B25F9A"/>
    <w:rsid w:val="00B26085"/>
    <w:rsid w:val="00B2613A"/>
    <w:rsid w:val="00B263BE"/>
    <w:rsid w:val="00B2643A"/>
    <w:rsid w:val="00B26651"/>
    <w:rsid w:val="00B269CE"/>
    <w:rsid w:val="00B26C12"/>
    <w:rsid w:val="00B26F3F"/>
    <w:rsid w:val="00B2751E"/>
    <w:rsid w:val="00B2754A"/>
    <w:rsid w:val="00B2757B"/>
    <w:rsid w:val="00B27652"/>
    <w:rsid w:val="00B27D54"/>
    <w:rsid w:val="00B27DD3"/>
    <w:rsid w:val="00B30031"/>
    <w:rsid w:val="00B300E5"/>
    <w:rsid w:val="00B30108"/>
    <w:rsid w:val="00B3039C"/>
    <w:rsid w:val="00B304FE"/>
    <w:rsid w:val="00B3098B"/>
    <w:rsid w:val="00B30D6F"/>
    <w:rsid w:val="00B30EEB"/>
    <w:rsid w:val="00B30F45"/>
    <w:rsid w:val="00B31320"/>
    <w:rsid w:val="00B316E7"/>
    <w:rsid w:val="00B317EB"/>
    <w:rsid w:val="00B31DAC"/>
    <w:rsid w:val="00B31E5F"/>
    <w:rsid w:val="00B322A7"/>
    <w:rsid w:val="00B3240E"/>
    <w:rsid w:val="00B32562"/>
    <w:rsid w:val="00B325D7"/>
    <w:rsid w:val="00B32607"/>
    <w:rsid w:val="00B326BE"/>
    <w:rsid w:val="00B326C3"/>
    <w:rsid w:val="00B3277D"/>
    <w:rsid w:val="00B327EE"/>
    <w:rsid w:val="00B329FD"/>
    <w:rsid w:val="00B32AD7"/>
    <w:rsid w:val="00B32B1F"/>
    <w:rsid w:val="00B32F7F"/>
    <w:rsid w:val="00B33126"/>
    <w:rsid w:val="00B3340C"/>
    <w:rsid w:val="00B33607"/>
    <w:rsid w:val="00B338CE"/>
    <w:rsid w:val="00B3396B"/>
    <w:rsid w:val="00B33F7C"/>
    <w:rsid w:val="00B33FD5"/>
    <w:rsid w:val="00B34307"/>
    <w:rsid w:val="00B34390"/>
    <w:rsid w:val="00B3442C"/>
    <w:rsid w:val="00B345B8"/>
    <w:rsid w:val="00B347A7"/>
    <w:rsid w:val="00B35208"/>
    <w:rsid w:val="00B3537B"/>
    <w:rsid w:val="00B3539A"/>
    <w:rsid w:val="00B3557A"/>
    <w:rsid w:val="00B3573E"/>
    <w:rsid w:val="00B35745"/>
    <w:rsid w:val="00B35C43"/>
    <w:rsid w:val="00B35C76"/>
    <w:rsid w:val="00B35CB3"/>
    <w:rsid w:val="00B35D77"/>
    <w:rsid w:val="00B35F8E"/>
    <w:rsid w:val="00B3689B"/>
    <w:rsid w:val="00B368FA"/>
    <w:rsid w:val="00B369A0"/>
    <w:rsid w:val="00B369A6"/>
    <w:rsid w:val="00B36DCE"/>
    <w:rsid w:val="00B36E9B"/>
    <w:rsid w:val="00B37188"/>
    <w:rsid w:val="00B37B8B"/>
    <w:rsid w:val="00B37B9F"/>
    <w:rsid w:val="00B37C11"/>
    <w:rsid w:val="00B37EA4"/>
    <w:rsid w:val="00B37F68"/>
    <w:rsid w:val="00B4003E"/>
    <w:rsid w:val="00B400E0"/>
    <w:rsid w:val="00B401FB"/>
    <w:rsid w:val="00B40292"/>
    <w:rsid w:val="00B406B2"/>
    <w:rsid w:val="00B40B28"/>
    <w:rsid w:val="00B40B80"/>
    <w:rsid w:val="00B40BFF"/>
    <w:rsid w:val="00B40D73"/>
    <w:rsid w:val="00B40D81"/>
    <w:rsid w:val="00B4110D"/>
    <w:rsid w:val="00B411A3"/>
    <w:rsid w:val="00B412CB"/>
    <w:rsid w:val="00B41440"/>
    <w:rsid w:val="00B416D8"/>
    <w:rsid w:val="00B41728"/>
    <w:rsid w:val="00B41A16"/>
    <w:rsid w:val="00B41B2C"/>
    <w:rsid w:val="00B41B34"/>
    <w:rsid w:val="00B41BEB"/>
    <w:rsid w:val="00B41DA9"/>
    <w:rsid w:val="00B42879"/>
    <w:rsid w:val="00B42964"/>
    <w:rsid w:val="00B42BEA"/>
    <w:rsid w:val="00B42D87"/>
    <w:rsid w:val="00B42E7A"/>
    <w:rsid w:val="00B43009"/>
    <w:rsid w:val="00B430D3"/>
    <w:rsid w:val="00B430F2"/>
    <w:rsid w:val="00B433A0"/>
    <w:rsid w:val="00B437BD"/>
    <w:rsid w:val="00B43985"/>
    <w:rsid w:val="00B439FA"/>
    <w:rsid w:val="00B43A72"/>
    <w:rsid w:val="00B43CA9"/>
    <w:rsid w:val="00B43D4D"/>
    <w:rsid w:val="00B43EE6"/>
    <w:rsid w:val="00B43FAC"/>
    <w:rsid w:val="00B4405B"/>
    <w:rsid w:val="00B440CF"/>
    <w:rsid w:val="00B4415F"/>
    <w:rsid w:val="00B4418B"/>
    <w:rsid w:val="00B443C5"/>
    <w:rsid w:val="00B44631"/>
    <w:rsid w:val="00B446DF"/>
    <w:rsid w:val="00B4485B"/>
    <w:rsid w:val="00B449DA"/>
    <w:rsid w:val="00B44A4C"/>
    <w:rsid w:val="00B44C40"/>
    <w:rsid w:val="00B453AD"/>
    <w:rsid w:val="00B454FE"/>
    <w:rsid w:val="00B45578"/>
    <w:rsid w:val="00B45A61"/>
    <w:rsid w:val="00B45AC0"/>
    <w:rsid w:val="00B45C4D"/>
    <w:rsid w:val="00B45C6E"/>
    <w:rsid w:val="00B45E1C"/>
    <w:rsid w:val="00B45F18"/>
    <w:rsid w:val="00B46296"/>
    <w:rsid w:val="00B46501"/>
    <w:rsid w:val="00B46A45"/>
    <w:rsid w:val="00B46C58"/>
    <w:rsid w:val="00B4731B"/>
    <w:rsid w:val="00B473FE"/>
    <w:rsid w:val="00B47784"/>
    <w:rsid w:val="00B4783F"/>
    <w:rsid w:val="00B47858"/>
    <w:rsid w:val="00B47CEF"/>
    <w:rsid w:val="00B47F48"/>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BC5"/>
    <w:rsid w:val="00B52EC8"/>
    <w:rsid w:val="00B53082"/>
    <w:rsid w:val="00B531A0"/>
    <w:rsid w:val="00B53280"/>
    <w:rsid w:val="00B5353A"/>
    <w:rsid w:val="00B536CB"/>
    <w:rsid w:val="00B5370C"/>
    <w:rsid w:val="00B53767"/>
    <w:rsid w:val="00B5377A"/>
    <w:rsid w:val="00B5386D"/>
    <w:rsid w:val="00B538F4"/>
    <w:rsid w:val="00B538FF"/>
    <w:rsid w:val="00B53BCD"/>
    <w:rsid w:val="00B53E00"/>
    <w:rsid w:val="00B53EAE"/>
    <w:rsid w:val="00B53EF5"/>
    <w:rsid w:val="00B542BA"/>
    <w:rsid w:val="00B5462B"/>
    <w:rsid w:val="00B54880"/>
    <w:rsid w:val="00B54989"/>
    <w:rsid w:val="00B54A5B"/>
    <w:rsid w:val="00B54CC5"/>
    <w:rsid w:val="00B553CF"/>
    <w:rsid w:val="00B55489"/>
    <w:rsid w:val="00B555B8"/>
    <w:rsid w:val="00B5563A"/>
    <w:rsid w:val="00B55845"/>
    <w:rsid w:val="00B55ACA"/>
    <w:rsid w:val="00B55F3B"/>
    <w:rsid w:val="00B561BD"/>
    <w:rsid w:val="00B561C2"/>
    <w:rsid w:val="00B561D6"/>
    <w:rsid w:val="00B566E0"/>
    <w:rsid w:val="00B5685D"/>
    <w:rsid w:val="00B56B1F"/>
    <w:rsid w:val="00B56D38"/>
    <w:rsid w:val="00B56D76"/>
    <w:rsid w:val="00B56E44"/>
    <w:rsid w:val="00B56E91"/>
    <w:rsid w:val="00B56F22"/>
    <w:rsid w:val="00B5725B"/>
    <w:rsid w:val="00B572C2"/>
    <w:rsid w:val="00B574B5"/>
    <w:rsid w:val="00B574BA"/>
    <w:rsid w:val="00B57625"/>
    <w:rsid w:val="00B57861"/>
    <w:rsid w:val="00B57D84"/>
    <w:rsid w:val="00B60206"/>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717"/>
    <w:rsid w:val="00B63870"/>
    <w:rsid w:val="00B63938"/>
    <w:rsid w:val="00B63D7E"/>
    <w:rsid w:val="00B63F37"/>
    <w:rsid w:val="00B640AB"/>
    <w:rsid w:val="00B64124"/>
    <w:rsid w:val="00B64213"/>
    <w:rsid w:val="00B64398"/>
    <w:rsid w:val="00B64484"/>
    <w:rsid w:val="00B645F8"/>
    <w:rsid w:val="00B64743"/>
    <w:rsid w:val="00B6490E"/>
    <w:rsid w:val="00B64A44"/>
    <w:rsid w:val="00B64FD6"/>
    <w:rsid w:val="00B6501C"/>
    <w:rsid w:val="00B650F3"/>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96C"/>
    <w:rsid w:val="00B679E2"/>
    <w:rsid w:val="00B67B2B"/>
    <w:rsid w:val="00B67DBA"/>
    <w:rsid w:val="00B67EA3"/>
    <w:rsid w:val="00B67EDD"/>
    <w:rsid w:val="00B7021B"/>
    <w:rsid w:val="00B702BA"/>
    <w:rsid w:val="00B70333"/>
    <w:rsid w:val="00B703F0"/>
    <w:rsid w:val="00B704C8"/>
    <w:rsid w:val="00B70542"/>
    <w:rsid w:val="00B70995"/>
    <w:rsid w:val="00B70A49"/>
    <w:rsid w:val="00B70EDB"/>
    <w:rsid w:val="00B71319"/>
    <w:rsid w:val="00B71329"/>
    <w:rsid w:val="00B713E2"/>
    <w:rsid w:val="00B71A5D"/>
    <w:rsid w:val="00B71C0F"/>
    <w:rsid w:val="00B71D35"/>
    <w:rsid w:val="00B71D41"/>
    <w:rsid w:val="00B71E7B"/>
    <w:rsid w:val="00B71FBB"/>
    <w:rsid w:val="00B7273B"/>
    <w:rsid w:val="00B727B8"/>
    <w:rsid w:val="00B72BD1"/>
    <w:rsid w:val="00B72D6C"/>
    <w:rsid w:val="00B73065"/>
    <w:rsid w:val="00B7329C"/>
    <w:rsid w:val="00B732CF"/>
    <w:rsid w:val="00B73453"/>
    <w:rsid w:val="00B7359C"/>
    <w:rsid w:val="00B735B8"/>
    <w:rsid w:val="00B7366C"/>
    <w:rsid w:val="00B737C7"/>
    <w:rsid w:val="00B73A8B"/>
    <w:rsid w:val="00B73AC9"/>
    <w:rsid w:val="00B73B5A"/>
    <w:rsid w:val="00B73E00"/>
    <w:rsid w:val="00B73E31"/>
    <w:rsid w:val="00B7404B"/>
    <w:rsid w:val="00B741C8"/>
    <w:rsid w:val="00B746FC"/>
    <w:rsid w:val="00B7476F"/>
    <w:rsid w:val="00B74A0D"/>
    <w:rsid w:val="00B74DF2"/>
    <w:rsid w:val="00B74EC0"/>
    <w:rsid w:val="00B75542"/>
    <w:rsid w:val="00B75667"/>
    <w:rsid w:val="00B75863"/>
    <w:rsid w:val="00B75A5C"/>
    <w:rsid w:val="00B75C90"/>
    <w:rsid w:val="00B75E0F"/>
    <w:rsid w:val="00B761B5"/>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06B"/>
    <w:rsid w:val="00B813DB"/>
    <w:rsid w:val="00B81495"/>
    <w:rsid w:val="00B81526"/>
    <w:rsid w:val="00B81578"/>
    <w:rsid w:val="00B815EB"/>
    <w:rsid w:val="00B81684"/>
    <w:rsid w:val="00B817F4"/>
    <w:rsid w:val="00B818CE"/>
    <w:rsid w:val="00B819FC"/>
    <w:rsid w:val="00B81F0B"/>
    <w:rsid w:val="00B81F2D"/>
    <w:rsid w:val="00B820AE"/>
    <w:rsid w:val="00B821AB"/>
    <w:rsid w:val="00B821B2"/>
    <w:rsid w:val="00B8269A"/>
    <w:rsid w:val="00B82757"/>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9C0"/>
    <w:rsid w:val="00B85C0D"/>
    <w:rsid w:val="00B85F67"/>
    <w:rsid w:val="00B86367"/>
    <w:rsid w:val="00B86557"/>
    <w:rsid w:val="00B86B4D"/>
    <w:rsid w:val="00B86D87"/>
    <w:rsid w:val="00B86DBB"/>
    <w:rsid w:val="00B87067"/>
    <w:rsid w:val="00B878B9"/>
    <w:rsid w:val="00B87A1D"/>
    <w:rsid w:val="00B87A27"/>
    <w:rsid w:val="00B87C60"/>
    <w:rsid w:val="00B90165"/>
    <w:rsid w:val="00B902E2"/>
    <w:rsid w:val="00B90960"/>
    <w:rsid w:val="00B90987"/>
    <w:rsid w:val="00B91240"/>
    <w:rsid w:val="00B91356"/>
    <w:rsid w:val="00B91902"/>
    <w:rsid w:val="00B91E9D"/>
    <w:rsid w:val="00B920CC"/>
    <w:rsid w:val="00B922C4"/>
    <w:rsid w:val="00B926E0"/>
    <w:rsid w:val="00B92AD4"/>
    <w:rsid w:val="00B92BC5"/>
    <w:rsid w:val="00B92BF1"/>
    <w:rsid w:val="00B930AA"/>
    <w:rsid w:val="00B932E1"/>
    <w:rsid w:val="00B933CC"/>
    <w:rsid w:val="00B9391B"/>
    <w:rsid w:val="00B939E6"/>
    <w:rsid w:val="00B93C36"/>
    <w:rsid w:val="00B93E9D"/>
    <w:rsid w:val="00B93F40"/>
    <w:rsid w:val="00B94054"/>
    <w:rsid w:val="00B94155"/>
    <w:rsid w:val="00B94253"/>
    <w:rsid w:val="00B9436E"/>
    <w:rsid w:val="00B946E7"/>
    <w:rsid w:val="00B950E8"/>
    <w:rsid w:val="00B95372"/>
    <w:rsid w:val="00B954FC"/>
    <w:rsid w:val="00B95646"/>
    <w:rsid w:val="00B95684"/>
    <w:rsid w:val="00B95A04"/>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B4F"/>
    <w:rsid w:val="00BA0D74"/>
    <w:rsid w:val="00BA0EA9"/>
    <w:rsid w:val="00BA1342"/>
    <w:rsid w:val="00BA13E0"/>
    <w:rsid w:val="00BA145F"/>
    <w:rsid w:val="00BA17C4"/>
    <w:rsid w:val="00BA1AC7"/>
    <w:rsid w:val="00BA2217"/>
    <w:rsid w:val="00BA24D9"/>
    <w:rsid w:val="00BA2520"/>
    <w:rsid w:val="00BA270E"/>
    <w:rsid w:val="00BA2729"/>
    <w:rsid w:val="00BA283C"/>
    <w:rsid w:val="00BA2AEB"/>
    <w:rsid w:val="00BA2B41"/>
    <w:rsid w:val="00BA33E7"/>
    <w:rsid w:val="00BA353A"/>
    <w:rsid w:val="00BA3603"/>
    <w:rsid w:val="00BA388C"/>
    <w:rsid w:val="00BA3974"/>
    <w:rsid w:val="00BA3C13"/>
    <w:rsid w:val="00BA3CC9"/>
    <w:rsid w:val="00BA3D2F"/>
    <w:rsid w:val="00BA3F29"/>
    <w:rsid w:val="00BA4082"/>
    <w:rsid w:val="00BA40BE"/>
    <w:rsid w:val="00BA45BE"/>
    <w:rsid w:val="00BA47E1"/>
    <w:rsid w:val="00BA48E0"/>
    <w:rsid w:val="00BA4B4F"/>
    <w:rsid w:val="00BA4CF4"/>
    <w:rsid w:val="00BA4EB0"/>
    <w:rsid w:val="00BA4FA7"/>
    <w:rsid w:val="00BA54FB"/>
    <w:rsid w:val="00BA555B"/>
    <w:rsid w:val="00BA5A16"/>
    <w:rsid w:val="00BA5A24"/>
    <w:rsid w:val="00BA5C97"/>
    <w:rsid w:val="00BA5D45"/>
    <w:rsid w:val="00BA5EFB"/>
    <w:rsid w:val="00BA60F3"/>
    <w:rsid w:val="00BA659A"/>
    <w:rsid w:val="00BA68C1"/>
    <w:rsid w:val="00BA6A36"/>
    <w:rsid w:val="00BA6A73"/>
    <w:rsid w:val="00BA6D50"/>
    <w:rsid w:val="00BA6E96"/>
    <w:rsid w:val="00BA712E"/>
    <w:rsid w:val="00BA7423"/>
    <w:rsid w:val="00BA74DD"/>
    <w:rsid w:val="00BA7688"/>
    <w:rsid w:val="00BA7A20"/>
    <w:rsid w:val="00BA7EB0"/>
    <w:rsid w:val="00BB008F"/>
    <w:rsid w:val="00BB03EC"/>
    <w:rsid w:val="00BB048D"/>
    <w:rsid w:val="00BB04ED"/>
    <w:rsid w:val="00BB0528"/>
    <w:rsid w:val="00BB070E"/>
    <w:rsid w:val="00BB07FE"/>
    <w:rsid w:val="00BB0A70"/>
    <w:rsid w:val="00BB0D75"/>
    <w:rsid w:val="00BB0FE4"/>
    <w:rsid w:val="00BB1286"/>
    <w:rsid w:val="00BB1483"/>
    <w:rsid w:val="00BB1598"/>
    <w:rsid w:val="00BB1C4F"/>
    <w:rsid w:val="00BB1F58"/>
    <w:rsid w:val="00BB20E7"/>
    <w:rsid w:val="00BB225D"/>
    <w:rsid w:val="00BB26DD"/>
    <w:rsid w:val="00BB277B"/>
    <w:rsid w:val="00BB2835"/>
    <w:rsid w:val="00BB2ED7"/>
    <w:rsid w:val="00BB307E"/>
    <w:rsid w:val="00BB3102"/>
    <w:rsid w:val="00BB3135"/>
    <w:rsid w:val="00BB314B"/>
    <w:rsid w:val="00BB365A"/>
    <w:rsid w:val="00BB37B0"/>
    <w:rsid w:val="00BB3B06"/>
    <w:rsid w:val="00BB3D91"/>
    <w:rsid w:val="00BB3E05"/>
    <w:rsid w:val="00BB3F4C"/>
    <w:rsid w:val="00BB4048"/>
    <w:rsid w:val="00BB449E"/>
    <w:rsid w:val="00BB46DE"/>
    <w:rsid w:val="00BB4A42"/>
    <w:rsid w:val="00BB4C37"/>
    <w:rsid w:val="00BB4C3D"/>
    <w:rsid w:val="00BB4F91"/>
    <w:rsid w:val="00BB5075"/>
    <w:rsid w:val="00BB5321"/>
    <w:rsid w:val="00BB5468"/>
    <w:rsid w:val="00BB559D"/>
    <w:rsid w:val="00BB56F2"/>
    <w:rsid w:val="00BB57E0"/>
    <w:rsid w:val="00BB5846"/>
    <w:rsid w:val="00BB5E3F"/>
    <w:rsid w:val="00BB61DC"/>
    <w:rsid w:val="00BB6258"/>
    <w:rsid w:val="00BB642E"/>
    <w:rsid w:val="00BB6431"/>
    <w:rsid w:val="00BB645D"/>
    <w:rsid w:val="00BB6472"/>
    <w:rsid w:val="00BB6A0C"/>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95"/>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6C7"/>
    <w:rsid w:val="00BC4701"/>
    <w:rsid w:val="00BC494F"/>
    <w:rsid w:val="00BC4B9C"/>
    <w:rsid w:val="00BC4DD5"/>
    <w:rsid w:val="00BC5181"/>
    <w:rsid w:val="00BC56C1"/>
    <w:rsid w:val="00BC5BE8"/>
    <w:rsid w:val="00BC5CE2"/>
    <w:rsid w:val="00BC6103"/>
    <w:rsid w:val="00BC6374"/>
    <w:rsid w:val="00BC642E"/>
    <w:rsid w:val="00BC6503"/>
    <w:rsid w:val="00BC66F1"/>
    <w:rsid w:val="00BC6742"/>
    <w:rsid w:val="00BC677F"/>
    <w:rsid w:val="00BC6A9C"/>
    <w:rsid w:val="00BC6B85"/>
    <w:rsid w:val="00BC71C5"/>
    <w:rsid w:val="00BC7541"/>
    <w:rsid w:val="00BC758A"/>
    <w:rsid w:val="00BC7659"/>
    <w:rsid w:val="00BC791C"/>
    <w:rsid w:val="00BC7A42"/>
    <w:rsid w:val="00BC7C71"/>
    <w:rsid w:val="00BC7CB4"/>
    <w:rsid w:val="00BC7E6E"/>
    <w:rsid w:val="00BD013E"/>
    <w:rsid w:val="00BD0216"/>
    <w:rsid w:val="00BD0383"/>
    <w:rsid w:val="00BD03ED"/>
    <w:rsid w:val="00BD0782"/>
    <w:rsid w:val="00BD080A"/>
    <w:rsid w:val="00BD082C"/>
    <w:rsid w:val="00BD090B"/>
    <w:rsid w:val="00BD0A29"/>
    <w:rsid w:val="00BD0C9B"/>
    <w:rsid w:val="00BD0FC4"/>
    <w:rsid w:val="00BD0FEE"/>
    <w:rsid w:val="00BD1122"/>
    <w:rsid w:val="00BD13ED"/>
    <w:rsid w:val="00BD140B"/>
    <w:rsid w:val="00BD15DC"/>
    <w:rsid w:val="00BD1749"/>
    <w:rsid w:val="00BD21E3"/>
    <w:rsid w:val="00BD2248"/>
    <w:rsid w:val="00BD238C"/>
    <w:rsid w:val="00BD2444"/>
    <w:rsid w:val="00BD2A08"/>
    <w:rsid w:val="00BD2A58"/>
    <w:rsid w:val="00BD2E50"/>
    <w:rsid w:val="00BD2EAC"/>
    <w:rsid w:val="00BD2F55"/>
    <w:rsid w:val="00BD3837"/>
    <w:rsid w:val="00BD385B"/>
    <w:rsid w:val="00BD3863"/>
    <w:rsid w:val="00BD386B"/>
    <w:rsid w:val="00BD3C69"/>
    <w:rsid w:val="00BD3D7A"/>
    <w:rsid w:val="00BD3E88"/>
    <w:rsid w:val="00BD4062"/>
    <w:rsid w:val="00BD4355"/>
    <w:rsid w:val="00BD47A1"/>
    <w:rsid w:val="00BD4A64"/>
    <w:rsid w:val="00BD4A8A"/>
    <w:rsid w:val="00BD4B4E"/>
    <w:rsid w:val="00BD4B66"/>
    <w:rsid w:val="00BD4C48"/>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11A"/>
    <w:rsid w:val="00BD7212"/>
    <w:rsid w:val="00BD727A"/>
    <w:rsid w:val="00BD76F4"/>
    <w:rsid w:val="00BD78B8"/>
    <w:rsid w:val="00BD799A"/>
    <w:rsid w:val="00BD7A82"/>
    <w:rsid w:val="00BD7C53"/>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0A0"/>
    <w:rsid w:val="00BE13B8"/>
    <w:rsid w:val="00BE1634"/>
    <w:rsid w:val="00BE197A"/>
    <w:rsid w:val="00BE1A06"/>
    <w:rsid w:val="00BE1A1E"/>
    <w:rsid w:val="00BE1D81"/>
    <w:rsid w:val="00BE2733"/>
    <w:rsid w:val="00BE2A02"/>
    <w:rsid w:val="00BE2E99"/>
    <w:rsid w:val="00BE2EAB"/>
    <w:rsid w:val="00BE2ED6"/>
    <w:rsid w:val="00BE3851"/>
    <w:rsid w:val="00BE3AFA"/>
    <w:rsid w:val="00BE3F52"/>
    <w:rsid w:val="00BE403F"/>
    <w:rsid w:val="00BE45B4"/>
    <w:rsid w:val="00BE45C1"/>
    <w:rsid w:val="00BE48B3"/>
    <w:rsid w:val="00BE4AC5"/>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690"/>
    <w:rsid w:val="00BE77BF"/>
    <w:rsid w:val="00BE786F"/>
    <w:rsid w:val="00BE794D"/>
    <w:rsid w:val="00BE7B09"/>
    <w:rsid w:val="00BE7B27"/>
    <w:rsid w:val="00BE7E10"/>
    <w:rsid w:val="00BE7EBC"/>
    <w:rsid w:val="00BF00DD"/>
    <w:rsid w:val="00BF00E9"/>
    <w:rsid w:val="00BF02E6"/>
    <w:rsid w:val="00BF0647"/>
    <w:rsid w:val="00BF07CB"/>
    <w:rsid w:val="00BF0A66"/>
    <w:rsid w:val="00BF0F1C"/>
    <w:rsid w:val="00BF10D2"/>
    <w:rsid w:val="00BF10D6"/>
    <w:rsid w:val="00BF120B"/>
    <w:rsid w:val="00BF1309"/>
    <w:rsid w:val="00BF14A1"/>
    <w:rsid w:val="00BF154A"/>
    <w:rsid w:val="00BF171F"/>
    <w:rsid w:val="00BF18B9"/>
    <w:rsid w:val="00BF1B70"/>
    <w:rsid w:val="00BF1BCB"/>
    <w:rsid w:val="00BF1C9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A3F"/>
    <w:rsid w:val="00BF7CDD"/>
    <w:rsid w:val="00BF7D43"/>
    <w:rsid w:val="00BF7E8F"/>
    <w:rsid w:val="00C007CA"/>
    <w:rsid w:val="00C00C28"/>
    <w:rsid w:val="00C00E52"/>
    <w:rsid w:val="00C00F1A"/>
    <w:rsid w:val="00C010F5"/>
    <w:rsid w:val="00C01835"/>
    <w:rsid w:val="00C01C49"/>
    <w:rsid w:val="00C01DD8"/>
    <w:rsid w:val="00C01DFD"/>
    <w:rsid w:val="00C02192"/>
    <w:rsid w:val="00C024E9"/>
    <w:rsid w:val="00C02608"/>
    <w:rsid w:val="00C0279C"/>
    <w:rsid w:val="00C028B8"/>
    <w:rsid w:val="00C02B06"/>
    <w:rsid w:val="00C02BFD"/>
    <w:rsid w:val="00C02C1F"/>
    <w:rsid w:val="00C02C95"/>
    <w:rsid w:val="00C02CDE"/>
    <w:rsid w:val="00C03071"/>
    <w:rsid w:val="00C03782"/>
    <w:rsid w:val="00C039DB"/>
    <w:rsid w:val="00C03ACF"/>
    <w:rsid w:val="00C03B7B"/>
    <w:rsid w:val="00C03C30"/>
    <w:rsid w:val="00C04322"/>
    <w:rsid w:val="00C04339"/>
    <w:rsid w:val="00C048F6"/>
    <w:rsid w:val="00C04964"/>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57"/>
    <w:rsid w:val="00C06F8C"/>
    <w:rsid w:val="00C07977"/>
    <w:rsid w:val="00C079A4"/>
    <w:rsid w:val="00C07A6C"/>
    <w:rsid w:val="00C07AE3"/>
    <w:rsid w:val="00C07AE4"/>
    <w:rsid w:val="00C07C5C"/>
    <w:rsid w:val="00C1030D"/>
    <w:rsid w:val="00C10406"/>
    <w:rsid w:val="00C10445"/>
    <w:rsid w:val="00C104C8"/>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06"/>
    <w:rsid w:val="00C12AEC"/>
    <w:rsid w:val="00C12CD3"/>
    <w:rsid w:val="00C12EB5"/>
    <w:rsid w:val="00C12FC3"/>
    <w:rsid w:val="00C1328A"/>
    <w:rsid w:val="00C13504"/>
    <w:rsid w:val="00C13550"/>
    <w:rsid w:val="00C135E4"/>
    <w:rsid w:val="00C13773"/>
    <w:rsid w:val="00C13BCA"/>
    <w:rsid w:val="00C13C8A"/>
    <w:rsid w:val="00C13F22"/>
    <w:rsid w:val="00C14080"/>
    <w:rsid w:val="00C140FE"/>
    <w:rsid w:val="00C14346"/>
    <w:rsid w:val="00C14407"/>
    <w:rsid w:val="00C144EC"/>
    <w:rsid w:val="00C14691"/>
    <w:rsid w:val="00C14D69"/>
    <w:rsid w:val="00C14EF8"/>
    <w:rsid w:val="00C14F41"/>
    <w:rsid w:val="00C15034"/>
    <w:rsid w:val="00C15135"/>
    <w:rsid w:val="00C15442"/>
    <w:rsid w:val="00C1581E"/>
    <w:rsid w:val="00C15875"/>
    <w:rsid w:val="00C159E0"/>
    <w:rsid w:val="00C159ED"/>
    <w:rsid w:val="00C15B5B"/>
    <w:rsid w:val="00C15E42"/>
    <w:rsid w:val="00C16095"/>
    <w:rsid w:val="00C16386"/>
    <w:rsid w:val="00C163EE"/>
    <w:rsid w:val="00C164BC"/>
    <w:rsid w:val="00C165C6"/>
    <w:rsid w:val="00C1662C"/>
    <w:rsid w:val="00C16813"/>
    <w:rsid w:val="00C16ADB"/>
    <w:rsid w:val="00C16B16"/>
    <w:rsid w:val="00C16CF9"/>
    <w:rsid w:val="00C16E43"/>
    <w:rsid w:val="00C17099"/>
    <w:rsid w:val="00C170AD"/>
    <w:rsid w:val="00C170AE"/>
    <w:rsid w:val="00C1734E"/>
    <w:rsid w:val="00C173EB"/>
    <w:rsid w:val="00C174C3"/>
    <w:rsid w:val="00C17542"/>
    <w:rsid w:val="00C17593"/>
    <w:rsid w:val="00C176B6"/>
    <w:rsid w:val="00C1783A"/>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59B"/>
    <w:rsid w:val="00C21728"/>
    <w:rsid w:val="00C21B35"/>
    <w:rsid w:val="00C22038"/>
    <w:rsid w:val="00C22142"/>
    <w:rsid w:val="00C221AC"/>
    <w:rsid w:val="00C224E7"/>
    <w:rsid w:val="00C22600"/>
    <w:rsid w:val="00C226B6"/>
    <w:rsid w:val="00C226CE"/>
    <w:rsid w:val="00C22BCE"/>
    <w:rsid w:val="00C22BF2"/>
    <w:rsid w:val="00C22C33"/>
    <w:rsid w:val="00C22EFC"/>
    <w:rsid w:val="00C22FA0"/>
    <w:rsid w:val="00C23191"/>
    <w:rsid w:val="00C232DD"/>
    <w:rsid w:val="00C238E8"/>
    <w:rsid w:val="00C23D8F"/>
    <w:rsid w:val="00C240A9"/>
    <w:rsid w:val="00C2423A"/>
    <w:rsid w:val="00C244D8"/>
    <w:rsid w:val="00C24616"/>
    <w:rsid w:val="00C2473C"/>
    <w:rsid w:val="00C24789"/>
    <w:rsid w:val="00C249D1"/>
    <w:rsid w:val="00C24EE5"/>
    <w:rsid w:val="00C250CF"/>
    <w:rsid w:val="00C2524F"/>
    <w:rsid w:val="00C2544D"/>
    <w:rsid w:val="00C25546"/>
    <w:rsid w:val="00C25803"/>
    <w:rsid w:val="00C25C00"/>
    <w:rsid w:val="00C25C46"/>
    <w:rsid w:val="00C26184"/>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BE2"/>
    <w:rsid w:val="00C30C4A"/>
    <w:rsid w:val="00C30C4B"/>
    <w:rsid w:val="00C30D3F"/>
    <w:rsid w:val="00C30DAA"/>
    <w:rsid w:val="00C30E47"/>
    <w:rsid w:val="00C30F1F"/>
    <w:rsid w:val="00C30FB1"/>
    <w:rsid w:val="00C30FB5"/>
    <w:rsid w:val="00C30FB8"/>
    <w:rsid w:val="00C31089"/>
    <w:rsid w:val="00C31095"/>
    <w:rsid w:val="00C31312"/>
    <w:rsid w:val="00C314DF"/>
    <w:rsid w:val="00C315D4"/>
    <w:rsid w:val="00C3175A"/>
    <w:rsid w:val="00C319A2"/>
    <w:rsid w:val="00C32004"/>
    <w:rsid w:val="00C3208A"/>
    <w:rsid w:val="00C3261E"/>
    <w:rsid w:val="00C32A16"/>
    <w:rsid w:val="00C32BB7"/>
    <w:rsid w:val="00C32CCE"/>
    <w:rsid w:val="00C32E48"/>
    <w:rsid w:val="00C331B5"/>
    <w:rsid w:val="00C3376C"/>
    <w:rsid w:val="00C337EC"/>
    <w:rsid w:val="00C33961"/>
    <w:rsid w:val="00C339DE"/>
    <w:rsid w:val="00C339F6"/>
    <w:rsid w:val="00C33AA7"/>
    <w:rsid w:val="00C33DCE"/>
    <w:rsid w:val="00C340C9"/>
    <w:rsid w:val="00C340CA"/>
    <w:rsid w:val="00C342D4"/>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8"/>
    <w:rsid w:val="00C35CAE"/>
    <w:rsid w:val="00C35CC8"/>
    <w:rsid w:val="00C36050"/>
    <w:rsid w:val="00C361B0"/>
    <w:rsid w:val="00C36362"/>
    <w:rsid w:val="00C36713"/>
    <w:rsid w:val="00C367B9"/>
    <w:rsid w:val="00C36D9E"/>
    <w:rsid w:val="00C36DAD"/>
    <w:rsid w:val="00C36F30"/>
    <w:rsid w:val="00C37050"/>
    <w:rsid w:val="00C3750E"/>
    <w:rsid w:val="00C375D1"/>
    <w:rsid w:val="00C376C4"/>
    <w:rsid w:val="00C37756"/>
    <w:rsid w:val="00C37ABC"/>
    <w:rsid w:val="00C37C44"/>
    <w:rsid w:val="00C37CA6"/>
    <w:rsid w:val="00C37E8F"/>
    <w:rsid w:val="00C37F16"/>
    <w:rsid w:val="00C37F8D"/>
    <w:rsid w:val="00C4018E"/>
    <w:rsid w:val="00C40322"/>
    <w:rsid w:val="00C404D5"/>
    <w:rsid w:val="00C40B7D"/>
    <w:rsid w:val="00C40B9F"/>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F18"/>
    <w:rsid w:val="00C4388E"/>
    <w:rsid w:val="00C439F0"/>
    <w:rsid w:val="00C43CE7"/>
    <w:rsid w:val="00C43F70"/>
    <w:rsid w:val="00C44189"/>
    <w:rsid w:val="00C443E2"/>
    <w:rsid w:val="00C445BA"/>
    <w:rsid w:val="00C44757"/>
    <w:rsid w:val="00C447FB"/>
    <w:rsid w:val="00C44B24"/>
    <w:rsid w:val="00C44F96"/>
    <w:rsid w:val="00C44FF2"/>
    <w:rsid w:val="00C45422"/>
    <w:rsid w:val="00C4587D"/>
    <w:rsid w:val="00C45A20"/>
    <w:rsid w:val="00C45AD9"/>
    <w:rsid w:val="00C45AF5"/>
    <w:rsid w:val="00C45B2C"/>
    <w:rsid w:val="00C45C66"/>
    <w:rsid w:val="00C46261"/>
    <w:rsid w:val="00C465CE"/>
    <w:rsid w:val="00C46B84"/>
    <w:rsid w:val="00C470AA"/>
    <w:rsid w:val="00C47AE8"/>
    <w:rsid w:val="00C47B93"/>
    <w:rsid w:val="00C47BDE"/>
    <w:rsid w:val="00C47D4D"/>
    <w:rsid w:val="00C47EC4"/>
    <w:rsid w:val="00C501BE"/>
    <w:rsid w:val="00C508B7"/>
    <w:rsid w:val="00C509D3"/>
    <w:rsid w:val="00C50AA6"/>
    <w:rsid w:val="00C50BAE"/>
    <w:rsid w:val="00C511FD"/>
    <w:rsid w:val="00C51675"/>
    <w:rsid w:val="00C51694"/>
    <w:rsid w:val="00C51696"/>
    <w:rsid w:val="00C518AE"/>
    <w:rsid w:val="00C5193F"/>
    <w:rsid w:val="00C51B00"/>
    <w:rsid w:val="00C51D11"/>
    <w:rsid w:val="00C51D30"/>
    <w:rsid w:val="00C51DA6"/>
    <w:rsid w:val="00C51F21"/>
    <w:rsid w:val="00C5211C"/>
    <w:rsid w:val="00C521CD"/>
    <w:rsid w:val="00C5257E"/>
    <w:rsid w:val="00C531B4"/>
    <w:rsid w:val="00C532F9"/>
    <w:rsid w:val="00C53437"/>
    <w:rsid w:val="00C53564"/>
    <w:rsid w:val="00C536DF"/>
    <w:rsid w:val="00C53BD0"/>
    <w:rsid w:val="00C53E22"/>
    <w:rsid w:val="00C53F1D"/>
    <w:rsid w:val="00C54075"/>
    <w:rsid w:val="00C545F4"/>
    <w:rsid w:val="00C54646"/>
    <w:rsid w:val="00C54687"/>
    <w:rsid w:val="00C5468B"/>
    <w:rsid w:val="00C54ABE"/>
    <w:rsid w:val="00C54B94"/>
    <w:rsid w:val="00C54BA2"/>
    <w:rsid w:val="00C54C14"/>
    <w:rsid w:val="00C54C62"/>
    <w:rsid w:val="00C54CBD"/>
    <w:rsid w:val="00C54CDD"/>
    <w:rsid w:val="00C54DAA"/>
    <w:rsid w:val="00C54FFC"/>
    <w:rsid w:val="00C5552C"/>
    <w:rsid w:val="00C55530"/>
    <w:rsid w:val="00C55635"/>
    <w:rsid w:val="00C5589B"/>
    <w:rsid w:val="00C55A08"/>
    <w:rsid w:val="00C55A58"/>
    <w:rsid w:val="00C55BF4"/>
    <w:rsid w:val="00C55E23"/>
    <w:rsid w:val="00C5638E"/>
    <w:rsid w:val="00C5668B"/>
    <w:rsid w:val="00C56893"/>
    <w:rsid w:val="00C56918"/>
    <w:rsid w:val="00C569CA"/>
    <w:rsid w:val="00C56ECE"/>
    <w:rsid w:val="00C56F1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082"/>
    <w:rsid w:val="00C613E1"/>
    <w:rsid w:val="00C619CD"/>
    <w:rsid w:val="00C61B0D"/>
    <w:rsid w:val="00C61B5A"/>
    <w:rsid w:val="00C61BC8"/>
    <w:rsid w:val="00C61C11"/>
    <w:rsid w:val="00C61D30"/>
    <w:rsid w:val="00C61EE5"/>
    <w:rsid w:val="00C62027"/>
    <w:rsid w:val="00C624FC"/>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3DF4"/>
    <w:rsid w:val="00C646F3"/>
    <w:rsid w:val="00C647ED"/>
    <w:rsid w:val="00C64849"/>
    <w:rsid w:val="00C64B83"/>
    <w:rsid w:val="00C64E57"/>
    <w:rsid w:val="00C64E8E"/>
    <w:rsid w:val="00C65185"/>
    <w:rsid w:val="00C6543B"/>
    <w:rsid w:val="00C65601"/>
    <w:rsid w:val="00C6560B"/>
    <w:rsid w:val="00C6560D"/>
    <w:rsid w:val="00C65A91"/>
    <w:rsid w:val="00C65ADD"/>
    <w:rsid w:val="00C65CB1"/>
    <w:rsid w:val="00C65D24"/>
    <w:rsid w:val="00C65E0D"/>
    <w:rsid w:val="00C65EA4"/>
    <w:rsid w:val="00C65EE7"/>
    <w:rsid w:val="00C65F58"/>
    <w:rsid w:val="00C660B0"/>
    <w:rsid w:val="00C662E9"/>
    <w:rsid w:val="00C6648D"/>
    <w:rsid w:val="00C66571"/>
    <w:rsid w:val="00C666DB"/>
    <w:rsid w:val="00C667D7"/>
    <w:rsid w:val="00C667F6"/>
    <w:rsid w:val="00C66A93"/>
    <w:rsid w:val="00C66BBC"/>
    <w:rsid w:val="00C66C34"/>
    <w:rsid w:val="00C67487"/>
    <w:rsid w:val="00C674BE"/>
    <w:rsid w:val="00C67BF5"/>
    <w:rsid w:val="00C67F34"/>
    <w:rsid w:val="00C70366"/>
    <w:rsid w:val="00C703A9"/>
    <w:rsid w:val="00C7040D"/>
    <w:rsid w:val="00C709D7"/>
    <w:rsid w:val="00C70B8C"/>
    <w:rsid w:val="00C70E47"/>
    <w:rsid w:val="00C71163"/>
    <w:rsid w:val="00C711DA"/>
    <w:rsid w:val="00C71327"/>
    <w:rsid w:val="00C71468"/>
    <w:rsid w:val="00C7216B"/>
    <w:rsid w:val="00C72183"/>
    <w:rsid w:val="00C723AF"/>
    <w:rsid w:val="00C723CA"/>
    <w:rsid w:val="00C72EA4"/>
    <w:rsid w:val="00C72EF5"/>
    <w:rsid w:val="00C7322E"/>
    <w:rsid w:val="00C7322F"/>
    <w:rsid w:val="00C73354"/>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4D25"/>
    <w:rsid w:val="00C74D74"/>
    <w:rsid w:val="00C75004"/>
    <w:rsid w:val="00C755E8"/>
    <w:rsid w:val="00C75970"/>
    <w:rsid w:val="00C75AC4"/>
    <w:rsid w:val="00C75BAC"/>
    <w:rsid w:val="00C75C9D"/>
    <w:rsid w:val="00C75DD1"/>
    <w:rsid w:val="00C76261"/>
    <w:rsid w:val="00C76952"/>
    <w:rsid w:val="00C769C6"/>
    <w:rsid w:val="00C76B1D"/>
    <w:rsid w:val="00C77188"/>
    <w:rsid w:val="00C7731D"/>
    <w:rsid w:val="00C77753"/>
    <w:rsid w:val="00C777C7"/>
    <w:rsid w:val="00C7799E"/>
    <w:rsid w:val="00C77F89"/>
    <w:rsid w:val="00C80441"/>
    <w:rsid w:val="00C80547"/>
    <w:rsid w:val="00C80669"/>
    <w:rsid w:val="00C80DB5"/>
    <w:rsid w:val="00C81092"/>
    <w:rsid w:val="00C8121F"/>
    <w:rsid w:val="00C812C0"/>
    <w:rsid w:val="00C81820"/>
    <w:rsid w:val="00C8198E"/>
    <w:rsid w:val="00C819EF"/>
    <w:rsid w:val="00C81B30"/>
    <w:rsid w:val="00C81B55"/>
    <w:rsid w:val="00C81DB6"/>
    <w:rsid w:val="00C81EDA"/>
    <w:rsid w:val="00C81F24"/>
    <w:rsid w:val="00C820FD"/>
    <w:rsid w:val="00C8220B"/>
    <w:rsid w:val="00C8227E"/>
    <w:rsid w:val="00C82387"/>
    <w:rsid w:val="00C823D0"/>
    <w:rsid w:val="00C82AC0"/>
    <w:rsid w:val="00C82EA3"/>
    <w:rsid w:val="00C82F4B"/>
    <w:rsid w:val="00C831FC"/>
    <w:rsid w:val="00C8325C"/>
    <w:rsid w:val="00C8351F"/>
    <w:rsid w:val="00C83599"/>
    <w:rsid w:val="00C8395C"/>
    <w:rsid w:val="00C839FA"/>
    <w:rsid w:val="00C83B24"/>
    <w:rsid w:val="00C83D50"/>
    <w:rsid w:val="00C84054"/>
    <w:rsid w:val="00C84231"/>
    <w:rsid w:val="00C8479E"/>
    <w:rsid w:val="00C847B8"/>
    <w:rsid w:val="00C847C8"/>
    <w:rsid w:val="00C848E9"/>
    <w:rsid w:val="00C84A83"/>
    <w:rsid w:val="00C84BAB"/>
    <w:rsid w:val="00C84D5A"/>
    <w:rsid w:val="00C85034"/>
    <w:rsid w:val="00C8522F"/>
    <w:rsid w:val="00C8533C"/>
    <w:rsid w:val="00C8534D"/>
    <w:rsid w:val="00C85387"/>
    <w:rsid w:val="00C8547F"/>
    <w:rsid w:val="00C8548F"/>
    <w:rsid w:val="00C85F12"/>
    <w:rsid w:val="00C86345"/>
    <w:rsid w:val="00C86379"/>
    <w:rsid w:val="00C864DB"/>
    <w:rsid w:val="00C8669B"/>
    <w:rsid w:val="00C86A6A"/>
    <w:rsid w:val="00C86D36"/>
    <w:rsid w:val="00C870BA"/>
    <w:rsid w:val="00C872A0"/>
    <w:rsid w:val="00C8739A"/>
    <w:rsid w:val="00C8781D"/>
    <w:rsid w:val="00C878E9"/>
    <w:rsid w:val="00C8792D"/>
    <w:rsid w:val="00C87AF9"/>
    <w:rsid w:val="00C901A9"/>
    <w:rsid w:val="00C90232"/>
    <w:rsid w:val="00C903DC"/>
    <w:rsid w:val="00C9047A"/>
    <w:rsid w:val="00C905AC"/>
    <w:rsid w:val="00C90609"/>
    <w:rsid w:val="00C9065E"/>
    <w:rsid w:val="00C90A7E"/>
    <w:rsid w:val="00C90B43"/>
    <w:rsid w:val="00C90C4E"/>
    <w:rsid w:val="00C90C65"/>
    <w:rsid w:val="00C90C82"/>
    <w:rsid w:val="00C90F7A"/>
    <w:rsid w:val="00C911EF"/>
    <w:rsid w:val="00C915FB"/>
    <w:rsid w:val="00C91B7A"/>
    <w:rsid w:val="00C91CFB"/>
    <w:rsid w:val="00C91D25"/>
    <w:rsid w:val="00C91EAE"/>
    <w:rsid w:val="00C91EFC"/>
    <w:rsid w:val="00C91F58"/>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94E"/>
    <w:rsid w:val="00C93BA5"/>
    <w:rsid w:val="00C943AE"/>
    <w:rsid w:val="00C9450D"/>
    <w:rsid w:val="00C945EC"/>
    <w:rsid w:val="00C947E8"/>
    <w:rsid w:val="00C94A5E"/>
    <w:rsid w:val="00C94B58"/>
    <w:rsid w:val="00C94BBA"/>
    <w:rsid w:val="00C94E45"/>
    <w:rsid w:val="00C95300"/>
    <w:rsid w:val="00C95548"/>
    <w:rsid w:val="00C955BD"/>
    <w:rsid w:val="00C955F6"/>
    <w:rsid w:val="00C95654"/>
    <w:rsid w:val="00C95656"/>
    <w:rsid w:val="00C95730"/>
    <w:rsid w:val="00C95815"/>
    <w:rsid w:val="00C95962"/>
    <w:rsid w:val="00C959AA"/>
    <w:rsid w:val="00C959D3"/>
    <w:rsid w:val="00C95EC0"/>
    <w:rsid w:val="00C95F63"/>
    <w:rsid w:val="00C95FA1"/>
    <w:rsid w:val="00C963E1"/>
    <w:rsid w:val="00C965AD"/>
    <w:rsid w:val="00C96A24"/>
    <w:rsid w:val="00C96CC8"/>
    <w:rsid w:val="00C96CF1"/>
    <w:rsid w:val="00C96D37"/>
    <w:rsid w:val="00C96D71"/>
    <w:rsid w:val="00C96F89"/>
    <w:rsid w:val="00C96FE0"/>
    <w:rsid w:val="00C97572"/>
    <w:rsid w:val="00C9785E"/>
    <w:rsid w:val="00C97893"/>
    <w:rsid w:val="00C97913"/>
    <w:rsid w:val="00C97AF1"/>
    <w:rsid w:val="00C97D77"/>
    <w:rsid w:val="00CA0108"/>
    <w:rsid w:val="00CA055D"/>
    <w:rsid w:val="00CA0680"/>
    <w:rsid w:val="00CA0933"/>
    <w:rsid w:val="00CA09AA"/>
    <w:rsid w:val="00CA0A7D"/>
    <w:rsid w:val="00CA0CD3"/>
    <w:rsid w:val="00CA0E27"/>
    <w:rsid w:val="00CA0FCC"/>
    <w:rsid w:val="00CA114D"/>
    <w:rsid w:val="00CA1225"/>
    <w:rsid w:val="00CA16BC"/>
    <w:rsid w:val="00CA18D2"/>
    <w:rsid w:val="00CA212E"/>
    <w:rsid w:val="00CA2919"/>
    <w:rsid w:val="00CA2C56"/>
    <w:rsid w:val="00CA32E9"/>
    <w:rsid w:val="00CA397F"/>
    <w:rsid w:val="00CA3E51"/>
    <w:rsid w:val="00CA3EE7"/>
    <w:rsid w:val="00CA4391"/>
    <w:rsid w:val="00CA4556"/>
    <w:rsid w:val="00CA475D"/>
    <w:rsid w:val="00CA484D"/>
    <w:rsid w:val="00CA4961"/>
    <w:rsid w:val="00CA49C0"/>
    <w:rsid w:val="00CA4A24"/>
    <w:rsid w:val="00CA4A3F"/>
    <w:rsid w:val="00CA4C14"/>
    <w:rsid w:val="00CA4F58"/>
    <w:rsid w:val="00CA50CE"/>
    <w:rsid w:val="00CA51A0"/>
    <w:rsid w:val="00CA51F0"/>
    <w:rsid w:val="00CA54B2"/>
    <w:rsid w:val="00CA5547"/>
    <w:rsid w:val="00CA5842"/>
    <w:rsid w:val="00CA5DA3"/>
    <w:rsid w:val="00CA6164"/>
    <w:rsid w:val="00CA6BBC"/>
    <w:rsid w:val="00CA6BDF"/>
    <w:rsid w:val="00CA6C8C"/>
    <w:rsid w:val="00CA6D12"/>
    <w:rsid w:val="00CA6D2B"/>
    <w:rsid w:val="00CA6DEB"/>
    <w:rsid w:val="00CA740A"/>
    <w:rsid w:val="00CA78E1"/>
    <w:rsid w:val="00CA7C69"/>
    <w:rsid w:val="00CA7F2D"/>
    <w:rsid w:val="00CB01BC"/>
    <w:rsid w:val="00CB03CF"/>
    <w:rsid w:val="00CB047F"/>
    <w:rsid w:val="00CB0A9B"/>
    <w:rsid w:val="00CB0B5A"/>
    <w:rsid w:val="00CB0CE5"/>
    <w:rsid w:val="00CB11BD"/>
    <w:rsid w:val="00CB1368"/>
    <w:rsid w:val="00CB167F"/>
    <w:rsid w:val="00CB179C"/>
    <w:rsid w:val="00CB1C31"/>
    <w:rsid w:val="00CB1F2A"/>
    <w:rsid w:val="00CB20FE"/>
    <w:rsid w:val="00CB221F"/>
    <w:rsid w:val="00CB2426"/>
    <w:rsid w:val="00CB283F"/>
    <w:rsid w:val="00CB28AE"/>
    <w:rsid w:val="00CB2918"/>
    <w:rsid w:val="00CB299C"/>
    <w:rsid w:val="00CB2BBA"/>
    <w:rsid w:val="00CB302C"/>
    <w:rsid w:val="00CB3404"/>
    <w:rsid w:val="00CB35C5"/>
    <w:rsid w:val="00CB35ED"/>
    <w:rsid w:val="00CB38FE"/>
    <w:rsid w:val="00CB3942"/>
    <w:rsid w:val="00CB39EB"/>
    <w:rsid w:val="00CB3C1A"/>
    <w:rsid w:val="00CB41E7"/>
    <w:rsid w:val="00CB4278"/>
    <w:rsid w:val="00CB42C9"/>
    <w:rsid w:val="00CB480A"/>
    <w:rsid w:val="00CB4C12"/>
    <w:rsid w:val="00CB4D69"/>
    <w:rsid w:val="00CB4FA5"/>
    <w:rsid w:val="00CB5000"/>
    <w:rsid w:val="00CB5008"/>
    <w:rsid w:val="00CB5185"/>
    <w:rsid w:val="00CB5494"/>
    <w:rsid w:val="00CB5825"/>
    <w:rsid w:val="00CB586E"/>
    <w:rsid w:val="00CB58AE"/>
    <w:rsid w:val="00CB58DD"/>
    <w:rsid w:val="00CB58F4"/>
    <w:rsid w:val="00CB5C0A"/>
    <w:rsid w:val="00CB5C81"/>
    <w:rsid w:val="00CB6069"/>
    <w:rsid w:val="00CB6343"/>
    <w:rsid w:val="00CB6517"/>
    <w:rsid w:val="00CB6520"/>
    <w:rsid w:val="00CB657A"/>
    <w:rsid w:val="00CB65DE"/>
    <w:rsid w:val="00CB68CD"/>
    <w:rsid w:val="00CB6C46"/>
    <w:rsid w:val="00CB707A"/>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1F44"/>
    <w:rsid w:val="00CC1F86"/>
    <w:rsid w:val="00CC2633"/>
    <w:rsid w:val="00CC266E"/>
    <w:rsid w:val="00CC27F5"/>
    <w:rsid w:val="00CC2A7D"/>
    <w:rsid w:val="00CC2D18"/>
    <w:rsid w:val="00CC2EFE"/>
    <w:rsid w:val="00CC32B0"/>
    <w:rsid w:val="00CC33ED"/>
    <w:rsid w:val="00CC3574"/>
    <w:rsid w:val="00CC3763"/>
    <w:rsid w:val="00CC37F3"/>
    <w:rsid w:val="00CC3BDD"/>
    <w:rsid w:val="00CC3D8D"/>
    <w:rsid w:val="00CC3E8C"/>
    <w:rsid w:val="00CC400F"/>
    <w:rsid w:val="00CC401B"/>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40"/>
    <w:rsid w:val="00CC7356"/>
    <w:rsid w:val="00CC7454"/>
    <w:rsid w:val="00CC74D5"/>
    <w:rsid w:val="00CC7A6D"/>
    <w:rsid w:val="00CC7AAA"/>
    <w:rsid w:val="00CC7B3F"/>
    <w:rsid w:val="00CC7DF5"/>
    <w:rsid w:val="00CD04B6"/>
    <w:rsid w:val="00CD0740"/>
    <w:rsid w:val="00CD0768"/>
    <w:rsid w:val="00CD09BD"/>
    <w:rsid w:val="00CD0B87"/>
    <w:rsid w:val="00CD14AE"/>
    <w:rsid w:val="00CD14B7"/>
    <w:rsid w:val="00CD14CB"/>
    <w:rsid w:val="00CD14FA"/>
    <w:rsid w:val="00CD179D"/>
    <w:rsid w:val="00CD1B7E"/>
    <w:rsid w:val="00CD1E74"/>
    <w:rsid w:val="00CD2249"/>
    <w:rsid w:val="00CD22AF"/>
    <w:rsid w:val="00CD2585"/>
    <w:rsid w:val="00CD283A"/>
    <w:rsid w:val="00CD2AF5"/>
    <w:rsid w:val="00CD2F1C"/>
    <w:rsid w:val="00CD2FFC"/>
    <w:rsid w:val="00CD309B"/>
    <w:rsid w:val="00CD3122"/>
    <w:rsid w:val="00CD31EE"/>
    <w:rsid w:val="00CD325D"/>
    <w:rsid w:val="00CD3372"/>
    <w:rsid w:val="00CD3421"/>
    <w:rsid w:val="00CD349C"/>
    <w:rsid w:val="00CD35DF"/>
    <w:rsid w:val="00CD3B95"/>
    <w:rsid w:val="00CD3C3B"/>
    <w:rsid w:val="00CD3D0C"/>
    <w:rsid w:val="00CD3D4B"/>
    <w:rsid w:val="00CD3E2C"/>
    <w:rsid w:val="00CD3F09"/>
    <w:rsid w:val="00CD3F8F"/>
    <w:rsid w:val="00CD3FAF"/>
    <w:rsid w:val="00CD4008"/>
    <w:rsid w:val="00CD4125"/>
    <w:rsid w:val="00CD41FF"/>
    <w:rsid w:val="00CD492B"/>
    <w:rsid w:val="00CD4AB6"/>
    <w:rsid w:val="00CD4D33"/>
    <w:rsid w:val="00CD4F13"/>
    <w:rsid w:val="00CD4F2F"/>
    <w:rsid w:val="00CD5296"/>
    <w:rsid w:val="00CD5318"/>
    <w:rsid w:val="00CD5ADA"/>
    <w:rsid w:val="00CD5C02"/>
    <w:rsid w:val="00CD5D5B"/>
    <w:rsid w:val="00CD5F80"/>
    <w:rsid w:val="00CD61E3"/>
    <w:rsid w:val="00CD622D"/>
    <w:rsid w:val="00CD6823"/>
    <w:rsid w:val="00CD6D63"/>
    <w:rsid w:val="00CD6E0B"/>
    <w:rsid w:val="00CD7512"/>
    <w:rsid w:val="00CD75FC"/>
    <w:rsid w:val="00CD768E"/>
    <w:rsid w:val="00CD7707"/>
    <w:rsid w:val="00CD787F"/>
    <w:rsid w:val="00CD793A"/>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484"/>
    <w:rsid w:val="00CE253D"/>
    <w:rsid w:val="00CE2D87"/>
    <w:rsid w:val="00CE3257"/>
    <w:rsid w:val="00CE3395"/>
    <w:rsid w:val="00CE37DF"/>
    <w:rsid w:val="00CE38AA"/>
    <w:rsid w:val="00CE38EB"/>
    <w:rsid w:val="00CE3A09"/>
    <w:rsid w:val="00CE3C72"/>
    <w:rsid w:val="00CE3CDC"/>
    <w:rsid w:val="00CE3D16"/>
    <w:rsid w:val="00CE3D41"/>
    <w:rsid w:val="00CE3DA0"/>
    <w:rsid w:val="00CE3FBA"/>
    <w:rsid w:val="00CE4756"/>
    <w:rsid w:val="00CE4B26"/>
    <w:rsid w:val="00CE4C1E"/>
    <w:rsid w:val="00CE528D"/>
    <w:rsid w:val="00CE52E0"/>
    <w:rsid w:val="00CE5386"/>
    <w:rsid w:val="00CE53A7"/>
    <w:rsid w:val="00CE54BC"/>
    <w:rsid w:val="00CE55B0"/>
    <w:rsid w:val="00CE56FD"/>
    <w:rsid w:val="00CE5766"/>
    <w:rsid w:val="00CE5DFA"/>
    <w:rsid w:val="00CE5E50"/>
    <w:rsid w:val="00CE5F5F"/>
    <w:rsid w:val="00CE5FE8"/>
    <w:rsid w:val="00CE6163"/>
    <w:rsid w:val="00CE630B"/>
    <w:rsid w:val="00CE66A1"/>
    <w:rsid w:val="00CE69F3"/>
    <w:rsid w:val="00CE6AD5"/>
    <w:rsid w:val="00CE6B9D"/>
    <w:rsid w:val="00CE6E24"/>
    <w:rsid w:val="00CE6F6B"/>
    <w:rsid w:val="00CE7108"/>
    <w:rsid w:val="00CE7202"/>
    <w:rsid w:val="00CE7392"/>
    <w:rsid w:val="00CE764A"/>
    <w:rsid w:val="00CE76BD"/>
    <w:rsid w:val="00CE781A"/>
    <w:rsid w:val="00CE7B7F"/>
    <w:rsid w:val="00CF00E4"/>
    <w:rsid w:val="00CF0131"/>
    <w:rsid w:val="00CF02AC"/>
    <w:rsid w:val="00CF0315"/>
    <w:rsid w:val="00CF057C"/>
    <w:rsid w:val="00CF06E6"/>
    <w:rsid w:val="00CF085C"/>
    <w:rsid w:val="00CF0963"/>
    <w:rsid w:val="00CF0D51"/>
    <w:rsid w:val="00CF126F"/>
    <w:rsid w:val="00CF1685"/>
    <w:rsid w:val="00CF17E9"/>
    <w:rsid w:val="00CF18AB"/>
    <w:rsid w:val="00CF1A7F"/>
    <w:rsid w:val="00CF1AA6"/>
    <w:rsid w:val="00CF1ADA"/>
    <w:rsid w:val="00CF1C27"/>
    <w:rsid w:val="00CF20C8"/>
    <w:rsid w:val="00CF2214"/>
    <w:rsid w:val="00CF2239"/>
    <w:rsid w:val="00CF2305"/>
    <w:rsid w:val="00CF2606"/>
    <w:rsid w:val="00CF2639"/>
    <w:rsid w:val="00CF2A6F"/>
    <w:rsid w:val="00CF2B32"/>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D22"/>
    <w:rsid w:val="00CF5E8C"/>
    <w:rsid w:val="00CF5EE9"/>
    <w:rsid w:val="00CF60DF"/>
    <w:rsid w:val="00CF617D"/>
    <w:rsid w:val="00CF61A3"/>
    <w:rsid w:val="00CF62D2"/>
    <w:rsid w:val="00CF6565"/>
    <w:rsid w:val="00CF66DE"/>
    <w:rsid w:val="00CF6848"/>
    <w:rsid w:val="00CF69DE"/>
    <w:rsid w:val="00CF6AF3"/>
    <w:rsid w:val="00CF6BED"/>
    <w:rsid w:val="00CF6C25"/>
    <w:rsid w:val="00CF6C9A"/>
    <w:rsid w:val="00CF6DDB"/>
    <w:rsid w:val="00CF74F6"/>
    <w:rsid w:val="00CF76AE"/>
    <w:rsid w:val="00CF7BB4"/>
    <w:rsid w:val="00CF7CCF"/>
    <w:rsid w:val="00CF7D15"/>
    <w:rsid w:val="00CF7D8D"/>
    <w:rsid w:val="00CF7E23"/>
    <w:rsid w:val="00CF7F53"/>
    <w:rsid w:val="00D00250"/>
    <w:rsid w:val="00D0033A"/>
    <w:rsid w:val="00D00374"/>
    <w:rsid w:val="00D0050D"/>
    <w:rsid w:val="00D00522"/>
    <w:rsid w:val="00D00642"/>
    <w:rsid w:val="00D006E6"/>
    <w:rsid w:val="00D00B22"/>
    <w:rsid w:val="00D00B3E"/>
    <w:rsid w:val="00D00FCA"/>
    <w:rsid w:val="00D01160"/>
    <w:rsid w:val="00D0138E"/>
    <w:rsid w:val="00D014C7"/>
    <w:rsid w:val="00D01731"/>
    <w:rsid w:val="00D017D5"/>
    <w:rsid w:val="00D017EE"/>
    <w:rsid w:val="00D01C73"/>
    <w:rsid w:val="00D01D3D"/>
    <w:rsid w:val="00D02369"/>
    <w:rsid w:val="00D0238B"/>
    <w:rsid w:val="00D02AFC"/>
    <w:rsid w:val="00D02C36"/>
    <w:rsid w:val="00D02CCD"/>
    <w:rsid w:val="00D02DFF"/>
    <w:rsid w:val="00D02E17"/>
    <w:rsid w:val="00D02F2F"/>
    <w:rsid w:val="00D030AA"/>
    <w:rsid w:val="00D03107"/>
    <w:rsid w:val="00D0321D"/>
    <w:rsid w:val="00D036CF"/>
    <w:rsid w:val="00D0377C"/>
    <w:rsid w:val="00D0392D"/>
    <w:rsid w:val="00D03F2A"/>
    <w:rsid w:val="00D040C5"/>
    <w:rsid w:val="00D0481A"/>
    <w:rsid w:val="00D048A8"/>
    <w:rsid w:val="00D04A63"/>
    <w:rsid w:val="00D04C94"/>
    <w:rsid w:val="00D04DFB"/>
    <w:rsid w:val="00D04E6D"/>
    <w:rsid w:val="00D04FC8"/>
    <w:rsid w:val="00D050BA"/>
    <w:rsid w:val="00D0513B"/>
    <w:rsid w:val="00D0523C"/>
    <w:rsid w:val="00D05669"/>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670"/>
    <w:rsid w:val="00D1081F"/>
    <w:rsid w:val="00D109CE"/>
    <w:rsid w:val="00D11196"/>
    <w:rsid w:val="00D1131F"/>
    <w:rsid w:val="00D11672"/>
    <w:rsid w:val="00D117CC"/>
    <w:rsid w:val="00D11873"/>
    <w:rsid w:val="00D118C9"/>
    <w:rsid w:val="00D11FAE"/>
    <w:rsid w:val="00D120DA"/>
    <w:rsid w:val="00D12371"/>
    <w:rsid w:val="00D12440"/>
    <w:rsid w:val="00D1249E"/>
    <w:rsid w:val="00D126E6"/>
    <w:rsid w:val="00D126F8"/>
    <w:rsid w:val="00D128F5"/>
    <w:rsid w:val="00D1292C"/>
    <w:rsid w:val="00D12A57"/>
    <w:rsid w:val="00D12B75"/>
    <w:rsid w:val="00D12CB4"/>
    <w:rsid w:val="00D12F00"/>
    <w:rsid w:val="00D1303E"/>
    <w:rsid w:val="00D13316"/>
    <w:rsid w:val="00D13324"/>
    <w:rsid w:val="00D13451"/>
    <w:rsid w:val="00D13517"/>
    <w:rsid w:val="00D136C0"/>
    <w:rsid w:val="00D137D3"/>
    <w:rsid w:val="00D13820"/>
    <w:rsid w:val="00D13858"/>
    <w:rsid w:val="00D13880"/>
    <w:rsid w:val="00D13ABB"/>
    <w:rsid w:val="00D13BBC"/>
    <w:rsid w:val="00D13F9F"/>
    <w:rsid w:val="00D14204"/>
    <w:rsid w:val="00D144FD"/>
    <w:rsid w:val="00D14A21"/>
    <w:rsid w:val="00D1508D"/>
    <w:rsid w:val="00D15280"/>
    <w:rsid w:val="00D15324"/>
    <w:rsid w:val="00D153B7"/>
    <w:rsid w:val="00D1552A"/>
    <w:rsid w:val="00D15675"/>
    <w:rsid w:val="00D15CA6"/>
    <w:rsid w:val="00D15D9D"/>
    <w:rsid w:val="00D15DA2"/>
    <w:rsid w:val="00D16056"/>
    <w:rsid w:val="00D160DE"/>
    <w:rsid w:val="00D1624D"/>
    <w:rsid w:val="00D16440"/>
    <w:rsid w:val="00D16549"/>
    <w:rsid w:val="00D16EB9"/>
    <w:rsid w:val="00D1717F"/>
    <w:rsid w:val="00D1750E"/>
    <w:rsid w:val="00D175D1"/>
    <w:rsid w:val="00D17869"/>
    <w:rsid w:val="00D1792B"/>
    <w:rsid w:val="00D179B9"/>
    <w:rsid w:val="00D17CF9"/>
    <w:rsid w:val="00D17D29"/>
    <w:rsid w:val="00D17DD1"/>
    <w:rsid w:val="00D17F37"/>
    <w:rsid w:val="00D17F39"/>
    <w:rsid w:val="00D17FE7"/>
    <w:rsid w:val="00D20066"/>
    <w:rsid w:val="00D2011D"/>
    <w:rsid w:val="00D202D3"/>
    <w:rsid w:val="00D21064"/>
    <w:rsid w:val="00D21326"/>
    <w:rsid w:val="00D214D7"/>
    <w:rsid w:val="00D2171B"/>
    <w:rsid w:val="00D217CE"/>
    <w:rsid w:val="00D21948"/>
    <w:rsid w:val="00D21A77"/>
    <w:rsid w:val="00D21D7F"/>
    <w:rsid w:val="00D21E67"/>
    <w:rsid w:val="00D22022"/>
    <w:rsid w:val="00D220B8"/>
    <w:rsid w:val="00D22148"/>
    <w:rsid w:val="00D222F6"/>
    <w:rsid w:val="00D224E2"/>
    <w:rsid w:val="00D227C1"/>
    <w:rsid w:val="00D229A3"/>
    <w:rsid w:val="00D22D40"/>
    <w:rsid w:val="00D23155"/>
    <w:rsid w:val="00D233EA"/>
    <w:rsid w:val="00D233F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8C9"/>
    <w:rsid w:val="00D26B2E"/>
    <w:rsid w:val="00D26DBE"/>
    <w:rsid w:val="00D26E06"/>
    <w:rsid w:val="00D26EA2"/>
    <w:rsid w:val="00D27325"/>
    <w:rsid w:val="00D275FF"/>
    <w:rsid w:val="00D2794D"/>
    <w:rsid w:val="00D27AAD"/>
    <w:rsid w:val="00D27F01"/>
    <w:rsid w:val="00D27F78"/>
    <w:rsid w:val="00D30200"/>
    <w:rsid w:val="00D30236"/>
    <w:rsid w:val="00D30373"/>
    <w:rsid w:val="00D30746"/>
    <w:rsid w:val="00D308E5"/>
    <w:rsid w:val="00D309B2"/>
    <w:rsid w:val="00D309D3"/>
    <w:rsid w:val="00D30ADA"/>
    <w:rsid w:val="00D30BA3"/>
    <w:rsid w:val="00D30C46"/>
    <w:rsid w:val="00D30CF6"/>
    <w:rsid w:val="00D30DE3"/>
    <w:rsid w:val="00D30DF0"/>
    <w:rsid w:val="00D30E33"/>
    <w:rsid w:val="00D30FC7"/>
    <w:rsid w:val="00D31071"/>
    <w:rsid w:val="00D31139"/>
    <w:rsid w:val="00D3144A"/>
    <w:rsid w:val="00D314F9"/>
    <w:rsid w:val="00D318E0"/>
    <w:rsid w:val="00D31B0E"/>
    <w:rsid w:val="00D31B9F"/>
    <w:rsid w:val="00D31BEA"/>
    <w:rsid w:val="00D31CCD"/>
    <w:rsid w:val="00D3203B"/>
    <w:rsid w:val="00D32F40"/>
    <w:rsid w:val="00D32F93"/>
    <w:rsid w:val="00D3302B"/>
    <w:rsid w:val="00D33059"/>
    <w:rsid w:val="00D3307B"/>
    <w:rsid w:val="00D33179"/>
    <w:rsid w:val="00D332EA"/>
    <w:rsid w:val="00D33313"/>
    <w:rsid w:val="00D33394"/>
    <w:rsid w:val="00D333D7"/>
    <w:rsid w:val="00D33410"/>
    <w:rsid w:val="00D33418"/>
    <w:rsid w:val="00D33458"/>
    <w:rsid w:val="00D33463"/>
    <w:rsid w:val="00D33AFC"/>
    <w:rsid w:val="00D33C0E"/>
    <w:rsid w:val="00D33D17"/>
    <w:rsid w:val="00D3410B"/>
    <w:rsid w:val="00D344C9"/>
    <w:rsid w:val="00D34679"/>
    <w:rsid w:val="00D34D33"/>
    <w:rsid w:val="00D34FC5"/>
    <w:rsid w:val="00D35048"/>
    <w:rsid w:val="00D35106"/>
    <w:rsid w:val="00D357A2"/>
    <w:rsid w:val="00D358B2"/>
    <w:rsid w:val="00D359BB"/>
    <w:rsid w:val="00D3609F"/>
    <w:rsid w:val="00D360BF"/>
    <w:rsid w:val="00D3610A"/>
    <w:rsid w:val="00D362D2"/>
    <w:rsid w:val="00D366C8"/>
    <w:rsid w:val="00D368C6"/>
    <w:rsid w:val="00D36C8E"/>
    <w:rsid w:val="00D36D5A"/>
    <w:rsid w:val="00D37A26"/>
    <w:rsid w:val="00D37C2D"/>
    <w:rsid w:val="00D37CC2"/>
    <w:rsid w:val="00D37F1C"/>
    <w:rsid w:val="00D40420"/>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94"/>
    <w:rsid w:val="00D424E7"/>
    <w:rsid w:val="00D425DC"/>
    <w:rsid w:val="00D426FB"/>
    <w:rsid w:val="00D42A22"/>
    <w:rsid w:val="00D42B71"/>
    <w:rsid w:val="00D42D5D"/>
    <w:rsid w:val="00D42E84"/>
    <w:rsid w:val="00D43888"/>
    <w:rsid w:val="00D439BB"/>
    <w:rsid w:val="00D43A4D"/>
    <w:rsid w:val="00D440A1"/>
    <w:rsid w:val="00D441BE"/>
    <w:rsid w:val="00D44279"/>
    <w:rsid w:val="00D4429F"/>
    <w:rsid w:val="00D44A43"/>
    <w:rsid w:val="00D44A5C"/>
    <w:rsid w:val="00D44E1D"/>
    <w:rsid w:val="00D44E3F"/>
    <w:rsid w:val="00D4505D"/>
    <w:rsid w:val="00D454BF"/>
    <w:rsid w:val="00D45B31"/>
    <w:rsid w:val="00D45B68"/>
    <w:rsid w:val="00D45C05"/>
    <w:rsid w:val="00D45D51"/>
    <w:rsid w:val="00D45F33"/>
    <w:rsid w:val="00D4606F"/>
    <w:rsid w:val="00D4669F"/>
    <w:rsid w:val="00D466E5"/>
    <w:rsid w:val="00D467C7"/>
    <w:rsid w:val="00D4680B"/>
    <w:rsid w:val="00D4688E"/>
    <w:rsid w:val="00D46A88"/>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560"/>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DE5"/>
    <w:rsid w:val="00D54214"/>
    <w:rsid w:val="00D54370"/>
    <w:rsid w:val="00D5438E"/>
    <w:rsid w:val="00D544A2"/>
    <w:rsid w:val="00D54972"/>
    <w:rsid w:val="00D54BE9"/>
    <w:rsid w:val="00D54C59"/>
    <w:rsid w:val="00D54CA0"/>
    <w:rsid w:val="00D54D88"/>
    <w:rsid w:val="00D54DB2"/>
    <w:rsid w:val="00D5521C"/>
    <w:rsid w:val="00D554E6"/>
    <w:rsid w:val="00D55538"/>
    <w:rsid w:val="00D55568"/>
    <w:rsid w:val="00D55723"/>
    <w:rsid w:val="00D55B68"/>
    <w:rsid w:val="00D55BD5"/>
    <w:rsid w:val="00D55C37"/>
    <w:rsid w:val="00D56330"/>
    <w:rsid w:val="00D563C2"/>
    <w:rsid w:val="00D5662B"/>
    <w:rsid w:val="00D56810"/>
    <w:rsid w:val="00D56C31"/>
    <w:rsid w:val="00D56D65"/>
    <w:rsid w:val="00D57063"/>
    <w:rsid w:val="00D57249"/>
    <w:rsid w:val="00D572B2"/>
    <w:rsid w:val="00D5749A"/>
    <w:rsid w:val="00D57AC0"/>
    <w:rsid w:val="00D57C20"/>
    <w:rsid w:val="00D57E48"/>
    <w:rsid w:val="00D57F0A"/>
    <w:rsid w:val="00D6014A"/>
    <w:rsid w:val="00D60165"/>
    <w:rsid w:val="00D60207"/>
    <w:rsid w:val="00D603F1"/>
    <w:rsid w:val="00D6041F"/>
    <w:rsid w:val="00D60887"/>
    <w:rsid w:val="00D60BCB"/>
    <w:rsid w:val="00D60C1A"/>
    <w:rsid w:val="00D60CB2"/>
    <w:rsid w:val="00D60DD4"/>
    <w:rsid w:val="00D610F8"/>
    <w:rsid w:val="00D610FA"/>
    <w:rsid w:val="00D61377"/>
    <w:rsid w:val="00D61697"/>
    <w:rsid w:val="00D61A63"/>
    <w:rsid w:val="00D62241"/>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6C0"/>
    <w:rsid w:val="00D647F9"/>
    <w:rsid w:val="00D6485C"/>
    <w:rsid w:val="00D64A5B"/>
    <w:rsid w:val="00D64C0A"/>
    <w:rsid w:val="00D64CB8"/>
    <w:rsid w:val="00D64EC6"/>
    <w:rsid w:val="00D6538D"/>
    <w:rsid w:val="00D65404"/>
    <w:rsid w:val="00D6550F"/>
    <w:rsid w:val="00D65738"/>
    <w:rsid w:val="00D6575A"/>
    <w:rsid w:val="00D65837"/>
    <w:rsid w:val="00D65B1D"/>
    <w:rsid w:val="00D65BC7"/>
    <w:rsid w:val="00D65DD6"/>
    <w:rsid w:val="00D66008"/>
    <w:rsid w:val="00D66022"/>
    <w:rsid w:val="00D66065"/>
    <w:rsid w:val="00D66222"/>
    <w:rsid w:val="00D662CA"/>
    <w:rsid w:val="00D66C66"/>
    <w:rsid w:val="00D66DAA"/>
    <w:rsid w:val="00D66E08"/>
    <w:rsid w:val="00D671EF"/>
    <w:rsid w:val="00D674A3"/>
    <w:rsid w:val="00D6766F"/>
    <w:rsid w:val="00D67780"/>
    <w:rsid w:val="00D677B6"/>
    <w:rsid w:val="00D67888"/>
    <w:rsid w:val="00D67F2E"/>
    <w:rsid w:val="00D7010A"/>
    <w:rsid w:val="00D70223"/>
    <w:rsid w:val="00D703FC"/>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980"/>
    <w:rsid w:val="00D72B6C"/>
    <w:rsid w:val="00D72BD6"/>
    <w:rsid w:val="00D72BDC"/>
    <w:rsid w:val="00D72E11"/>
    <w:rsid w:val="00D72E7E"/>
    <w:rsid w:val="00D73118"/>
    <w:rsid w:val="00D73347"/>
    <w:rsid w:val="00D73554"/>
    <w:rsid w:val="00D7364D"/>
    <w:rsid w:val="00D73A3C"/>
    <w:rsid w:val="00D73A6B"/>
    <w:rsid w:val="00D73DAD"/>
    <w:rsid w:val="00D73E0D"/>
    <w:rsid w:val="00D74209"/>
    <w:rsid w:val="00D74461"/>
    <w:rsid w:val="00D74511"/>
    <w:rsid w:val="00D748F0"/>
    <w:rsid w:val="00D74AF7"/>
    <w:rsid w:val="00D74DE5"/>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B24"/>
    <w:rsid w:val="00D76C7E"/>
    <w:rsid w:val="00D76E0D"/>
    <w:rsid w:val="00D76E16"/>
    <w:rsid w:val="00D76E83"/>
    <w:rsid w:val="00D77008"/>
    <w:rsid w:val="00D771C9"/>
    <w:rsid w:val="00D77319"/>
    <w:rsid w:val="00D800A1"/>
    <w:rsid w:val="00D80184"/>
    <w:rsid w:val="00D8036A"/>
    <w:rsid w:val="00D80451"/>
    <w:rsid w:val="00D8053C"/>
    <w:rsid w:val="00D80939"/>
    <w:rsid w:val="00D80A27"/>
    <w:rsid w:val="00D80AB8"/>
    <w:rsid w:val="00D80C93"/>
    <w:rsid w:val="00D80CCB"/>
    <w:rsid w:val="00D810D6"/>
    <w:rsid w:val="00D81307"/>
    <w:rsid w:val="00D81465"/>
    <w:rsid w:val="00D8166F"/>
    <w:rsid w:val="00D81737"/>
    <w:rsid w:val="00D817FD"/>
    <w:rsid w:val="00D8198F"/>
    <w:rsid w:val="00D81998"/>
    <w:rsid w:val="00D81AB7"/>
    <w:rsid w:val="00D81AE4"/>
    <w:rsid w:val="00D820F3"/>
    <w:rsid w:val="00D82199"/>
    <w:rsid w:val="00D822C1"/>
    <w:rsid w:val="00D829AC"/>
    <w:rsid w:val="00D82AA1"/>
    <w:rsid w:val="00D82C77"/>
    <w:rsid w:val="00D8315D"/>
    <w:rsid w:val="00D83401"/>
    <w:rsid w:val="00D835EE"/>
    <w:rsid w:val="00D83850"/>
    <w:rsid w:val="00D8387E"/>
    <w:rsid w:val="00D83CED"/>
    <w:rsid w:val="00D83F09"/>
    <w:rsid w:val="00D8403D"/>
    <w:rsid w:val="00D84268"/>
    <w:rsid w:val="00D84278"/>
    <w:rsid w:val="00D8445B"/>
    <w:rsid w:val="00D846C5"/>
    <w:rsid w:val="00D847C6"/>
    <w:rsid w:val="00D84ABA"/>
    <w:rsid w:val="00D84B67"/>
    <w:rsid w:val="00D86189"/>
    <w:rsid w:val="00D86A6B"/>
    <w:rsid w:val="00D86ACF"/>
    <w:rsid w:val="00D86B37"/>
    <w:rsid w:val="00D86EF6"/>
    <w:rsid w:val="00D87109"/>
    <w:rsid w:val="00D87154"/>
    <w:rsid w:val="00D873FE"/>
    <w:rsid w:val="00D87477"/>
    <w:rsid w:val="00D8778A"/>
    <w:rsid w:val="00D87953"/>
    <w:rsid w:val="00D87BCE"/>
    <w:rsid w:val="00D87DAB"/>
    <w:rsid w:val="00D87EF0"/>
    <w:rsid w:val="00D906AB"/>
    <w:rsid w:val="00D91009"/>
    <w:rsid w:val="00D9120D"/>
    <w:rsid w:val="00D9126A"/>
    <w:rsid w:val="00D912DF"/>
    <w:rsid w:val="00D9134D"/>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606"/>
    <w:rsid w:val="00D93818"/>
    <w:rsid w:val="00D938C1"/>
    <w:rsid w:val="00D938CE"/>
    <w:rsid w:val="00D93EF4"/>
    <w:rsid w:val="00D940B6"/>
    <w:rsid w:val="00D943A4"/>
    <w:rsid w:val="00D94519"/>
    <w:rsid w:val="00D9470C"/>
    <w:rsid w:val="00D947FB"/>
    <w:rsid w:val="00D94909"/>
    <w:rsid w:val="00D949DC"/>
    <w:rsid w:val="00D94BB0"/>
    <w:rsid w:val="00D94C5D"/>
    <w:rsid w:val="00D94DCB"/>
    <w:rsid w:val="00D94FD1"/>
    <w:rsid w:val="00D94FF3"/>
    <w:rsid w:val="00D95322"/>
    <w:rsid w:val="00D955B0"/>
    <w:rsid w:val="00D957C0"/>
    <w:rsid w:val="00D95B3F"/>
    <w:rsid w:val="00D95B58"/>
    <w:rsid w:val="00D95BC2"/>
    <w:rsid w:val="00D95BFF"/>
    <w:rsid w:val="00D95E1E"/>
    <w:rsid w:val="00D95F45"/>
    <w:rsid w:val="00D95FA6"/>
    <w:rsid w:val="00D960F8"/>
    <w:rsid w:val="00D96AD5"/>
    <w:rsid w:val="00D96BDF"/>
    <w:rsid w:val="00D96CDB"/>
    <w:rsid w:val="00D9748F"/>
    <w:rsid w:val="00D9793D"/>
    <w:rsid w:val="00D97B21"/>
    <w:rsid w:val="00D97D08"/>
    <w:rsid w:val="00D97E86"/>
    <w:rsid w:val="00D97E8D"/>
    <w:rsid w:val="00DA000D"/>
    <w:rsid w:val="00DA000E"/>
    <w:rsid w:val="00DA015E"/>
    <w:rsid w:val="00DA02EC"/>
    <w:rsid w:val="00DA05F9"/>
    <w:rsid w:val="00DA0724"/>
    <w:rsid w:val="00DA0873"/>
    <w:rsid w:val="00DA0986"/>
    <w:rsid w:val="00DA0A37"/>
    <w:rsid w:val="00DA0FC0"/>
    <w:rsid w:val="00DA10F6"/>
    <w:rsid w:val="00DA11D3"/>
    <w:rsid w:val="00DA1496"/>
    <w:rsid w:val="00DA153F"/>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3FDB"/>
    <w:rsid w:val="00DA41FE"/>
    <w:rsid w:val="00DA42D1"/>
    <w:rsid w:val="00DA43CA"/>
    <w:rsid w:val="00DA4562"/>
    <w:rsid w:val="00DA492A"/>
    <w:rsid w:val="00DA49D8"/>
    <w:rsid w:val="00DA4D72"/>
    <w:rsid w:val="00DA4E82"/>
    <w:rsid w:val="00DA574E"/>
    <w:rsid w:val="00DA5B1D"/>
    <w:rsid w:val="00DA5CA9"/>
    <w:rsid w:val="00DA5DE0"/>
    <w:rsid w:val="00DA5E7E"/>
    <w:rsid w:val="00DA5F22"/>
    <w:rsid w:val="00DA607D"/>
    <w:rsid w:val="00DA6614"/>
    <w:rsid w:val="00DA6719"/>
    <w:rsid w:val="00DA6CAC"/>
    <w:rsid w:val="00DA6DE0"/>
    <w:rsid w:val="00DA714A"/>
    <w:rsid w:val="00DA71AF"/>
    <w:rsid w:val="00DA727D"/>
    <w:rsid w:val="00DA7461"/>
    <w:rsid w:val="00DA75F8"/>
    <w:rsid w:val="00DA7A85"/>
    <w:rsid w:val="00DA7B93"/>
    <w:rsid w:val="00DA7BC7"/>
    <w:rsid w:val="00DA7E4C"/>
    <w:rsid w:val="00DA7EC1"/>
    <w:rsid w:val="00DB02E8"/>
    <w:rsid w:val="00DB0564"/>
    <w:rsid w:val="00DB05B1"/>
    <w:rsid w:val="00DB063C"/>
    <w:rsid w:val="00DB0943"/>
    <w:rsid w:val="00DB0C68"/>
    <w:rsid w:val="00DB0D5D"/>
    <w:rsid w:val="00DB1539"/>
    <w:rsid w:val="00DB1971"/>
    <w:rsid w:val="00DB1F98"/>
    <w:rsid w:val="00DB21FC"/>
    <w:rsid w:val="00DB22E6"/>
    <w:rsid w:val="00DB254E"/>
    <w:rsid w:val="00DB2557"/>
    <w:rsid w:val="00DB27E1"/>
    <w:rsid w:val="00DB281D"/>
    <w:rsid w:val="00DB2AF8"/>
    <w:rsid w:val="00DB2CDC"/>
    <w:rsid w:val="00DB2CF9"/>
    <w:rsid w:val="00DB2F94"/>
    <w:rsid w:val="00DB2FDC"/>
    <w:rsid w:val="00DB3362"/>
    <w:rsid w:val="00DB3437"/>
    <w:rsid w:val="00DB35C7"/>
    <w:rsid w:val="00DB3719"/>
    <w:rsid w:val="00DB39DE"/>
    <w:rsid w:val="00DB3C3A"/>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B03"/>
    <w:rsid w:val="00DB5D30"/>
    <w:rsid w:val="00DB5DA1"/>
    <w:rsid w:val="00DB5DEB"/>
    <w:rsid w:val="00DB5EE5"/>
    <w:rsid w:val="00DB6681"/>
    <w:rsid w:val="00DB6921"/>
    <w:rsid w:val="00DB6FBE"/>
    <w:rsid w:val="00DB6FDF"/>
    <w:rsid w:val="00DB70B3"/>
    <w:rsid w:val="00DB7453"/>
    <w:rsid w:val="00DB749A"/>
    <w:rsid w:val="00DB7772"/>
    <w:rsid w:val="00DB7D83"/>
    <w:rsid w:val="00DB7E8C"/>
    <w:rsid w:val="00DC078B"/>
    <w:rsid w:val="00DC0B16"/>
    <w:rsid w:val="00DC0C9C"/>
    <w:rsid w:val="00DC0F93"/>
    <w:rsid w:val="00DC105D"/>
    <w:rsid w:val="00DC12E3"/>
    <w:rsid w:val="00DC1347"/>
    <w:rsid w:val="00DC1384"/>
    <w:rsid w:val="00DC1479"/>
    <w:rsid w:val="00DC1624"/>
    <w:rsid w:val="00DC1763"/>
    <w:rsid w:val="00DC1FCC"/>
    <w:rsid w:val="00DC22B7"/>
    <w:rsid w:val="00DC23B2"/>
    <w:rsid w:val="00DC24F7"/>
    <w:rsid w:val="00DC257F"/>
    <w:rsid w:val="00DC2898"/>
    <w:rsid w:val="00DC28A6"/>
    <w:rsid w:val="00DC28EC"/>
    <w:rsid w:val="00DC2D09"/>
    <w:rsid w:val="00DC2E1F"/>
    <w:rsid w:val="00DC33E2"/>
    <w:rsid w:val="00DC33F8"/>
    <w:rsid w:val="00DC3417"/>
    <w:rsid w:val="00DC3497"/>
    <w:rsid w:val="00DC3965"/>
    <w:rsid w:val="00DC3988"/>
    <w:rsid w:val="00DC3DE4"/>
    <w:rsid w:val="00DC477A"/>
    <w:rsid w:val="00DC4B9F"/>
    <w:rsid w:val="00DC4D82"/>
    <w:rsid w:val="00DC5015"/>
    <w:rsid w:val="00DC508D"/>
    <w:rsid w:val="00DC5163"/>
    <w:rsid w:val="00DC522F"/>
    <w:rsid w:val="00DC539D"/>
    <w:rsid w:val="00DC54E3"/>
    <w:rsid w:val="00DC5597"/>
    <w:rsid w:val="00DC588E"/>
    <w:rsid w:val="00DC5D3D"/>
    <w:rsid w:val="00DC5E7A"/>
    <w:rsid w:val="00DC6035"/>
    <w:rsid w:val="00DC6102"/>
    <w:rsid w:val="00DC6269"/>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08"/>
    <w:rsid w:val="00DD044C"/>
    <w:rsid w:val="00DD05F5"/>
    <w:rsid w:val="00DD08B3"/>
    <w:rsid w:val="00DD0982"/>
    <w:rsid w:val="00DD0B76"/>
    <w:rsid w:val="00DD0CFF"/>
    <w:rsid w:val="00DD10C9"/>
    <w:rsid w:val="00DD10D0"/>
    <w:rsid w:val="00DD10E8"/>
    <w:rsid w:val="00DD128A"/>
    <w:rsid w:val="00DD12B1"/>
    <w:rsid w:val="00DD12B5"/>
    <w:rsid w:val="00DD14BA"/>
    <w:rsid w:val="00DD18BD"/>
    <w:rsid w:val="00DD1947"/>
    <w:rsid w:val="00DD1AE1"/>
    <w:rsid w:val="00DD1D95"/>
    <w:rsid w:val="00DD1E75"/>
    <w:rsid w:val="00DD1ED7"/>
    <w:rsid w:val="00DD1FBB"/>
    <w:rsid w:val="00DD2213"/>
    <w:rsid w:val="00DD242B"/>
    <w:rsid w:val="00DD2765"/>
    <w:rsid w:val="00DD29FA"/>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0B7"/>
    <w:rsid w:val="00DD445D"/>
    <w:rsid w:val="00DD48FB"/>
    <w:rsid w:val="00DD49D3"/>
    <w:rsid w:val="00DD4B2D"/>
    <w:rsid w:val="00DD4BC8"/>
    <w:rsid w:val="00DD4BDC"/>
    <w:rsid w:val="00DD4D64"/>
    <w:rsid w:val="00DD4DD8"/>
    <w:rsid w:val="00DD4DE2"/>
    <w:rsid w:val="00DD52EB"/>
    <w:rsid w:val="00DD5521"/>
    <w:rsid w:val="00DD56EB"/>
    <w:rsid w:val="00DD59AB"/>
    <w:rsid w:val="00DD5B76"/>
    <w:rsid w:val="00DD5FFE"/>
    <w:rsid w:val="00DD6396"/>
    <w:rsid w:val="00DD6463"/>
    <w:rsid w:val="00DD6B95"/>
    <w:rsid w:val="00DD6C70"/>
    <w:rsid w:val="00DD6DA2"/>
    <w:rsid w:val="00DD6F75"/>
    <w:rsid w:val="00DD729D"/>
    <w:rsid w:val="00DD75D1"/>
    <w:rsid w:val="00DD761C"/>
    <w:rsid w:val="00DD7B87"/>
    <w:rsid w:val="00DD7DB2"/>
    <w:rsid w:val="00DE0065"/>
    <w:rsid w:val="00DE00B1"/>
    <w:rsid w:val="00DE00F6"/>
    <w:rsid w:val="00DE0171"/>
    <w:rsid w:val="00DE0333"/>
    <w:rsid w:val="00DE0558"/>
    <w:rsid w:val="00DE0620"/>
    <w:rsid w:val="00DE067E"/>
    <w:rsid w:val="00DE06F6"/>
    <w:rsid w:val="00DE076E"/>
    <w:rsid w:val="00DE088E"/>
    <w:rsid w:val="00DE0CA7"/>
    <w:rsid w:val="00DE128B"/>
    <w:rsid w:val="00DE1799"/>
    <w:rsid w:val="00DE1836"/>
    <w:rsid w:val="00DE1B6B"/>
    <w:rsid w:val="00DE203E"/>
    <w:rsid w:val="00DE2067"/>
    <w:rsid w:val="00DE21CF"/>
    <w:rsid w:val="00DE221F"/>
    <w:rsid w:val="00DE279F"/>
    <w:rsid w:val="00DE29FE"/>
    <w:rsid w:val="00DE2B54"/>
    <w:rsid w:val="00DE2D4B"/>
    <w:rsid w:val="00DE3072"/>
    <w:rsid w:val="00DE3357"/>
    <w:rsid w:val="00DE3D15"/>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45"/>
    <w:rsid w:val="00DE6ACB"/>
    <w:rsid w:val="00DE6B38"/>
    <w:rsid w:val="00DE6EC6"/>
    <w:rsid w:val="00DE71B8"/>
    <w:rsid w:val="00DE7515"/>
    <w:rsid w:val="00DE752E"/>
    <w:rsid w:val="00DE7793"/>
    <w:rsid w:val="00DE7CA7"/>
    <w:rsid w:val="00DE7D03"/>
    <w:rsid w:val="00DE7E9E"/>
    <w:rsid w:val="00DE7EB5"/>
    <w:rsid w:val="00DE7F45"/>
    <w:rsid w:val="00DF00BD"/>
    <w:rsid w:val="00DF02A9"/>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65B"/>
    <w:rsid w:val="00DF4771"/>
    <w:rsid w:val="00DF4920"/>
    <w:rsid w:val="00DF494C"/>
    <w:rsid w:val="00DF4C38"/>
    <w:rsid w:val="00DF4DEA"/>
    <w:rsid w:val="00DF4F19"/>
    <w:rsid w:val="00DF5002"/>
    <w:rsid w:val="00DF5139"/>
    <w:rsid w:val="00DF5270"/>
    <w:rsid w:val="00DF5987"/>
    <w:rsid w:val="00DF5AC1"/>
    <w:rsid w:val="00DF5B4C"/>
    <w:rsid w:val="00DF5C89"/>
    <w:rsid w:val="00DF6014"/>
    <w:rsid w:val="00DF628F"/>
    <w:rsid w:val="00DF6531"/>
    <w:rsid w:val="00DF6824"/>
    <w:rsid w:val="00DF688E"/>
    <w:rsid w:val="00DF6907"/>
    <w:rsid w:val="00DF69A9"/>
    <w:rsid w:val="00DF6A83"/>
    <w:rsid w:val="00DF6D63"/>
    <w:rsid w:val="00DF7226"/>
    <w:rsid w:val="00DF76CF"/>
    <w:rsid w:val="00DF7A8C"/>
    <w:rsid w:val="00DF7BC3"/>
    <w:rsid w:val="00E002ED"/>
    <w:rsid w:val="00E00368"/>
    <w:rsid w:val="00E00566"/>
    <w:rsid w:val="00E005D8"/>
    <w:rsid w:val="00E005EF"/>
    <w:rsid w:val="00E005F0"/>
    <w:rsid w:val="00E005F5"/>
    <w:rsid w:val="00E0071B"/>
    <w:rsid w:val="00E00876"/>
    <w:rsid w:val="00E00A07"/>
    <w:rsid w:val="00E00A5B"/>
    <w:rsid w:val="00E00A92"/>
    <w:rsid w:val="00E00B87"/>
    <w:rsid w:val="00E00F9B"/>
    <w:rsid w:val="00E010F0"/>
    <w:rsid w:val="00E011A5"/>
    <w:rsid w:val="00E01395"/>
    <w:rsid w:val="00E013A3"/>
    <w:rsid w:val="00E0150C"/>
    <w:rsid w:val="00E01514"/>
    <w:rsid w:val="00E016C2"/>
    <w:rsid w:val="00E019AC"/>
    <w:rsid w:val="00E019EA"/>
    <w:rsid w:val="00E01A5C"/>
    <w:rsid w:val="00E01F88"/>
    <w:rsid w:val="00E02000"/>
    <w:rsid w:val="00E02462"/>
    <w:rsid w:val="00E025B8"/>
    <w:rsid w:val="00E028E6"/>
    <w:rsid w:val="00E02912"/>
    <w:rsid w:val="00E02A2D"/>
    <w:rsid w:val="00E02C20"/>
    <w:rsid w:val="00E0324B"/>
    <w:rsid w:val="00E0345F"/>
    <w:rsid w:val="00E036D6"/>
    <w:rsid w:val="00E03BEA"/>
    <w:rsid w:val="00E03C5A"/>
    <w:rsid w:val="00E0401E"/>
    <w:rsid w:val="00E042A0"/>
    <w:rsid w:val="00E045C4"/>
    <w:rsid w:val="00E045FE"/>
    <w:rsid w:val="00E046C1"/>
    <w:rsid w:val="00E047EC"/>
    <w:rsid w:val="00E049EC"/>
    <w:rsid w:val="00E04B81"/>
    <w:rsid w:val="00E04F09"/>
    <w:rsid w:val="00E05046"/>
    <w:rsid w:val="00E056CB"/>
    <w:rsid w:val="00E05A0B"/>
    <w:rsid w:val="00E05A43"/>
    <w:rsid w:val="00E05BD3"/>
    <w:rsid w:val="00E05EC6"/>
    <w:rsid w:val="00E05FC4"/>
    <w:rsid w:val="00E068D5"/>
    <w:rsid w:val="00E0693E"/>
    <w:rsid w:val="00E06977"/>
    <w:rsid w:val="00E06AF4"/>
    <w:rsid w:val="00E06B6A"/>
    <w:rsid w:val="00E06D5D"/>
    <w:rsid w:val="00E06F6A"/>
    <w:rsid w:val="00E071F0"/>
    <w:rsid w:val="00E073C8"/>
    <w:rsid w:val="00E07686"/>
    <w:rsid w:val="00E07B1E"/>
    <w:rsid w:val="00E07B69"/>
    <w:rsid w:val="00E07CBA"/>
    <w:rsid w:val="00E07E45"/>
    <w:rsid w:val="00E07F40"/>
    <w:rsid w:val="00E07FFA"/>
    <w:rsid w:val="00E1007C"/>
    <w:rsid w:val="00E101F9"/>
    <w:rsid w:val="00E102BD"/>
    <w:rsid w:val="00E1039D"/>
    <w:rsid w:val="00E103F8"/>
    <w:rsid w:val="00E104ED"/>
    <w:rsid w:val="00E10631"/>
    <w:rsid w:val="00E10B18"/>
    <w:rsid w:val="00E10BE0"/>
    <w:rsid w:val="00E11124"/>
    <w:rsid w:val="00E1152A"/>
    <w:rsid w:val="00E11B7C"/>
    <w:rsid w:val="00E11EB8"/>
    <w:rsid w:val="00E11F03"/>
    <w:rsid w:val="00E121F0"/>
    <w:rsid w:val="00E1234A"/>
    <w:rsid w:val="00E1273A"/>
    <w:rsid w:val="00E12933"/>
    <w:rsid w:val="00E12935"/>
    <w:rsid w:val="00E12958"/>
    <w:rsid w:val="00E12A5A"/>
    <w:rsid w:val="00E12AF0"/>
    <w:rsid w:val="00E12F29"/>
    <w:rsid w:val="00E1304D"/>
    <w:rsid w:val="00E1307A"/>
    <w:rsid w:val="00E13274"/>
    <w:rsid w:val="00E136AE"/>
    <w:rsid w:val="00E139D0"/>
    <w:rsid w:val="00E14039"/>
    <w:rsid w:val="00E143F1"/>
    <w:rsid w:val="00E145A7"/>
    <w:rsid w:val="00E145E0"/>
    <w:rsid w:val="00E146A6"/>
    <w:rsid w:val="00E147E5"/>
    <w:rsid w:val="00E14913"/>
    <w:rsid w:val="00E149D5"/>
    <w:rsid w:val="00E14A9F"/>
    <w:rsid w:val="00E14F70"/>
    <w:rsid w:val="00E14F95"/>
    <w:rsid w:val="00E150B1"/>
    <w:rsid w:val="00E15247"/>
    <w:rsid w:val="00E15352"/>
    <w:rsid w:val="00E153A7"/>
    <w:rsid w:val="00E154A1"/>
    <w:rsid w:val="00E15B94"/>
    <w:rsid w:val="00E15BF2"/>
    <w:rsid w:val="00E15ED2"/>
    <w:rsid w:val="00E163DF"/>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D46"/>
    <w:rsid w:val="00E20F8E"/>
    <w:rsid w:val="00E21145"/>
    <w:rsid w:val="00E211DD"/>
    <w:rsid w:val="00E214FB"/>
    <w:rsid w:val="00E216A5"/>
    <w:rsid w:val="00E2198E"/>
    <w:rsid w:val="00E21C33"/>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DB7"/>
    <w:rsid w:val="00E23EF9"/>
    <w:rsid w:val="00E23F8E"/>
    <w:rsid w:val="00E244B2"/>
    <w:rsid w:val="00E244E7"/>
    <w:rsid w:val="00E24553"/>
    <w:rsid w:val="00E24892"/>
    <w:rsid w:val="00E24D56"/>
    <w:rsid w:val="00E24ECA"/>
    <w:rsid w:val="00E250DB"/>
    <w:rsid w:val="00E25328"/>
    <w:rsid w:val="00E25334"/>
    <w:rsid w:val="00E2558D"/>
    <w:rsid w:val="00E25811"/>
    <w:rsid w:val="00E259A0"/>
    <w:rsid w:val="00E259D3"/>
    <w:rsid w:val="00E25A6B"/>
    <w:rsid w:val="00E25DAB"/>
    <w:rsid w:val="00E25DE0"/>
    <w:rsid w:val="00E25F1D"/>
    <w:rsid w:val="00E25F49"/>
    <w:rsid w:val="00E2617B"/>
    <w:rsid w:val="00E2690E"/>
    <w:rsid w:val="00E269FA"/>
    <w:rsid w:val="00E26C49"/>
    <w:rsid w:val="00E26E78"/>
    <w:rsid w:val="00E27081"/>
    <w:rsid w:val="00E272FE"/>
    <w:rsid w:val="00E27621"/>
    <w:rsid w:val="00E27961"/>
    <w:rsid w:val="00E30063"/>
    <w:rsid w:val="00E30517"/>
    <w:rsid w:val="00E30631"/>
    <w:rsid w:val="00E3070A"/>
    <w:rsid w:val="00E308FB"/>
    <w:rsid w:val="00E3093D"/>
    <w:rsid w:val="00E30A72"/>
    <w:rsid w:val="00E30DB2"/>
    <w:rsid w:val="00E30EF4"/>
    <w:rsid w:val="00E31068"/>
    <w:rsid w:val="00E31506"/>
    <w:rsid w:val="00E31618"/>
    <w:rsid w:val="00E31619"/>
    <w:rsid w:val="00E319C7"/>
    <w:rsid w:val="00E3200D"/>
    <w:rsid w:val="00E3210E"/>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066"/>
    <w:rsid w:val="00E344E8"/>
    <w:rsid w:val="00E34500"/>
    <w:rsid w:val="00E34D51"/>
    <w:rsid w:val="00E34D6F"/>
    <w:rsid w:val="00E34F08"/>
    <w:rsid w:val="00E3514E"/>
    <w:rsid w:val="00E35698"/>
    <w:rsid w:val="00E35AC2"/>
    <w:rsid w:val="00E35BD0"/>
    <w:rsid w:val="00E35E19"/>
    <w:rsid w:val="00E35EB9"/>
    <w:rsid w:val="00E35F47"/>
    <w:rsid w:val="00E35FE7"/>
    <w:rsid w:val="00E3610B"/>
    <w:rsid w:val="00E361C2"/>
    <w:rsid w:val="00E363B9"/>
    <w:rsid w:val="00E36400"/>
    <w:rsid w:val="00E36A9C"/>
    <w:rsid w:val="00E36AED"/>
    <w:rsid w:val="00E36B03"/>
    <w:rsid w:val="00E36C72"/>
    <w:rsid w:val="00E377BF"/>
    <w:rsid w:val="00E37AD8"/>
    <w:rsid w:val="00E37C25"/>
    <w:rsid w:val="00E37C41"/>
    <w:rsid w:val="00E37FDD"/>
    <w:rsid w:val="00E4006E"/>
    <w:rsid w:val="00E4010B"/>
    <w:rsid w:val="00E40362"/>
    <w:rsid w:val="00E404B4"/>
    <w:rsid w:val="00E40966"/>
    <w:rsid w:val="00E40A2C"/>
    <w:rsid w:val="00E40B52"/>
    <w:rsid w:val="00E40ED0"/>
    <w:rsid w:val="00E41062"/>
    <w:rsid w:val="00E4180B"/>
    <w:rsid w:val="00E41A22"/>
    <w:rsid w:val="00E41BAC"/>
    <w:rsid w:val="00E41F4F"/>
    <w:rsid w:val="00E42027"/>
    <w:rsid w:val="00E422B2"/>
    <w:rsid w:val="00E4252B"/>
    <w:rsid w:val="00E42532"/>
    <w:rsid w:val="00E42632"/>
    <w:rsid w:val="00E427E1"/>
    <w:rsid w:val="00E42907"/>
    <w:rsid w:val="00E42A6A"/>
    <w:rsid w:val="00E42D71"/>
    <w:rsid w:val="00E43006"/>
    <w:rsid w:val="00E43116"/>
    <w:rsid w:val="00E43182"/>
    <w:rsid w:val="00E431F8"/>
    <w:rsid w:val="00E432AE"/>
    <w:rsid w:val="00E433A9"/>
    <w:rsid w:val="00E434D2"/>
    <w:rsid w:val="00E4356E"/>
    <w:rsid w:val="00E43977"/>
    <w:rsid w:val="00E43B8F"/>
    <w:rsid w:val="00E43CFB"/>
    <w:rsid w:val="00E43F1E"/>
    <w:rsid w:val="00E43F37"/>
    <w:rsid w:val="00E4409C"/>
    <w:rsid w:val="00E441BA"/>
    <w:rsid w:val="00E443F9"/>
    <w:rsid w:val="00E4466A"/>
    <w:rsid w:val="00E447D5"/>
    <w:rsid w:val="00E44B39"/>
    <w:rsid w:val="00E44C2C"/>
    <w:rsid w:val="00E44EF9"/>
    <w:rsid w:val="00E45041"/>
    <w:rsid w:val="00E4507D"/>
    <w:rsid w:val="00E450D8"/>
    <w:rsid w:val="00E4515C"/>
    <w:rsid w:val="00E451E2"/>
    <w:rsid w:val="00E452D0"/>
    <w:rsid w:val="00E455D3"/>
    <w:rsid w:val="00E45764"/>
    <w:rsid w:val="00E458A0"/>
    <w:rsid w:val="00E458B4"/>
    <w:rsid w:val="00E45A9D"/>
    <w:rsid w:val="00E45C09"/>
    <w:rsid w:val="00E4607A"/>
    <w:rsid w:val="00E460A1"/>
    <w:rsid w:val="00E46809"/>
    <w:rsid w:val="00E46A54"/>
    <w:rsid w:val="00E46C6A"/>
    <w:rsid w:val="00E46CC9"/>
    <w:rsid w:val="00E474ED"/>
    <w:rsid w:val="00E47C2F"/>
    <w:rsid w:val="00E47D5F"/>
    <w:rsid w:val="00E47D96"/>
    <w:rsid w:val="00E47F73"/>
    <w:rsid w:val="00E47FDB"/>
    <w:rsid w:val="00E50197"/>
    <w:rsid w:val="00E501A1"/>
    <w:rsid w:val="00E508D6"/>
    <w:rsid w:val="00E50F7E"/>
    <w:rsid w:val="00E515A3"/>
    <w:rsid w:val="00E515A6"/>
    <w:rsid w:val="00E5174B"/>
    <w:rsid w:val="00E51A16"/>
    <w:rsid w:val="00E51E23"/>
    <w:rsid w:val="00E51ED0"/>
    <w:rsid w:val="00E523F3"/>
    <w:rsid w:val="00E52F76"/>
    <w:rsid w:val="00E52FB5"/>
    <w:rsid w:val="00E53125"/>
    <w:rsid w:val="00E5315C"/>
    <w:rsid w:val="00E534EA"/>
    <w:rsid w:val="00E5362E"/>
    <w:rsid w:val="00E537C1"/>
    <w:rsid w:val="00E538E0"/>
    <w:rsid w:val="00E53923"/>
    <w:rsid w:val="00E53E31"/>
    <w:rsid w:val="00E542C2"/>
    <w:rsid w:val="00E54412"/>
    <w:rsid w:val="00E547DF"/>
    <w:rsid w:val="00E54A5A"/>
    <w:rsid w:val="00E54B12"/>
    <w:rsid w:val="00E54B17"/>
    <w:rsid w:val="00E54CC0"/>
    <w:rsid w:val="00E54D33"/>
    <w:rsid w:val="00E54DC6"/>
    <w:rsid w:val="00E56380"/>
    <w:rsid w:val="00E564C1"/>
    <w:rsid w:val="00E56C5F"/>
    <w:rsid w:val="00E56D97"/>
    <w:rsid w:val="00E56E3C"/>
    <w:rsid w:val="00E56EC7"/>
    <w:rsid w:val="00E56F3C"/>
    <w:rsid w:val="00E57020"/>
    <w:rsid w:val="00E5702D"/>
    <w:rsid w:val="00E570FD"/>
    <w:rsid w:val="00E5711F"/>
    <w:rsid w:val="00E578AD"/>
    <w:rsid w:val="00E57ECC"/>
    <w:rsid w:val="00E6000E"/>
    <w:rsid w:val="00E60050"/>
    <w:rsid w:val="00E6014B"/>
    <w:rsid w:val="00E602C9"/>
    <w:rsid w:val="00E6086A"/>
    <w:rsid w:val="00E608B7"/>
    <w:rsid w:val="00E608E1"/>
    <w:rsid w:val="00E60BCD"/>
    <w:rsid w:val="00E60D2A"/>
    <w:rsid w:val="00E60D72"/>
    <w:rsid w:val="00E60E12"/>
    <w:rsid w:val="00E60F80"/>
    <w:rsid w:val="00E6134E"/>
    <w:rsid w:val="00E613CE"/>
    <w:rsid w:val="00E61DAC"/>
    <w:rsid w:val="00E61EE9"/>
    <w:rsid w:val="00E61F86"/>
    <w:rsid w:val="00E62415"/>
    <w:rsid w:val="00E6264C"/>
    <w:rsid w:val="00E62AF2"/>
    <w:rsid w:val="00E62C6B"/>
    <w:rsid w:val="00E62DDA"/>
    <w:rsid w:val="00E62EB3"/>
    <w:rsid w:val="00E62F86"/>
    <w:rsid w:val="00E630F7"/>
    <w:rsid w:val="00E634A7"/>
    <w:rsid w:val="00E63A8C"/>
    <w:rsid w:val="00E64050"/>
    <w:rsid w:val="00E64327"/>
    <w:rsid w:val="00E643D0"/>
    <w:rsid w:val="00E64763"/>
    <w:rsid w:val="00E647DC"/>
    <w:rsid w:val="00E6484F"/>
    <w:rsid w:val="00E64B4F"/>
    <w:rsid w:val="00E64C7B"/>
    <w:rsid w:val="00E64CD1"/>
    <w:rsid w:val="00E65333"/>
    <w:rsid w:val="00E6579A"/>
    <w:rsid w:val="00E65A35"/>
    <w:rsid w:val="00E65E6B"/>
    <w:rsid w:val="00E661F1"/>
    <w:rsid w:val="00E6640D"/>
    <w:rsid w:val="00E666A1"/>
    <w:rsid w:val="00E6682F"/>
    <w:rsid w:val="00E66B1A"/>
    <w:rsid w:val="00E66B86"/>
    <w:rsid w:val="00E67573"/>
    <w:rsid w:val="00E67631"/>
    <w:rsid w:val="00E677F9"/>
    <w:rsid w:val="00E678F2"/>
    <w:rsid w:val="00E67BC6"/>
    <w:rsid w:val="00E702FC"/>
    <w:rsid w:val="00E7041A"/>
    <w:rsid w:val="00E705E5"/>
    <w:rsid w:val="00E70B0C"/>
    <w:rsid w:val="00E70C6F"/>
    <w:rsid w:val="00E70E6D"/>
    <w:rsid w:val="00E70EE5"/>
    <w:rsid w:val="00E71526"/>
    <w:rsid w:val="00E71952"/>
    <w:rsid w:val="00E71D07"/>
    <w:rsid w:val="00E71DF1"/>
    <w:rsid w:val="00E71EDB"/>
    <w:rsid w:val="00E72057"/>
    <w:rsid w:val="00E723D3"/>
    <w:rsid w:val="00E7242A"/>
    <w:rsid w:val="00E72737"/>
    <w:rsid w:val="00E72A66"/>
    <w:rsid w:val="00E72ABE"/>
    <w:rsid w:val="00E72BCC"/>
    <w:rsid w:val="00E72C01"/>
    <w:rsid w:val="00E72CF2"/>
    <w:rsid w:val="00E72DBC"/>
    <w:rsid w:val="00E7309E"/>
    <w:rsid w:val="00E73279"/>
    <w:rsid w:val="00E73679"/>
    <w:rsid w:val="00E739A7"/>
    <w:rsid w:val="00E73E01"/>
    <w:rsid w:val="00E7409D"/>
    <w:rsid w:val="00E7449A"/>
    <w:rsid w:val="00E746D0"/>
    <w:rsid w:val="00E74A5E"/>
    <w:rsid w:val="00E74B5A"/>
    <w:rsid w:val="00E74D56"/>
    <w:rsid w:val="00E74DBE"/>
    <w:rsid w:val="00E75096"/>
    <w:rsid w:val="00E7524F"/>
    <w:rsid w:val="00E7556D"/>
    <w:rsid w:val="00E75693"/>
    <w:rsid w:val="00E756FB"/>
    <w:rsid w:val="00E758AA"/>
    <w:rsid w:val="00E75BE4"/>
    <w:rsid w:val="00E76141"/>
    <w:rsid w:val="00E76270"/>
    <w:rsid w:val="00E76B45"/>
    <w:rsid w:val="00E77040"/>
    <w:rsid w:val="00E772C4"/>
    <w:rsid w:val="00E77655"/>
    <w:rsid w:val="00E77743"/>
    <w:rsid w:val="00E778F8"/>
    <w:rsid w:val="00E77A1D"/>
    <w:rsid w:val="00E8016D"/>
    <w:rsid w:val="00E804C9"/>
    <w:rsid w:val="00E805A6"/>
    <w:rsid w:val="00E80618"/>
    <w:rsid w:val="00E807B4"/>
    <w:rsid w:val="00E80CE8"/>
    <w:rsid w:val="00E810EC"/>
    <w:rsid w:val="00E8112C"/>
    <w:rsid w:val="00E8144D"/>
    <w:rsid w:val="00E81587"/>
    <w:rsid w:val="00E8182B"/>
    <w:rsid w:val="00E81878"/>
    <w:rsid w:val="00E81EB9"/>
    <w:rsid w:val="00E82356"/>
    <w:rsid w:val="00E82411"/>
    <w:rsid w:val="00E824FB"/>
    <w:rsid w:val="00E826C8"/>
    <w:rsid w:val="00E82819"/>
    <w:rsid w:val="00E82B10"/>
    <w:rsid w:val="00E82DBB"/>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AA"/>
    <w:rsid w:val="00E848F2"/>
    <w:rsid w:val="00E84934"/>
    <w:rsid w:val="00E84A69"/>
    <w:rsid w:val="00E85233"/>
    <w:rsid w:val="00E852C1"/>
    <w:rsid w:val="00E852FA"/>
    <w:rsid w:val="00E853AC"/>
    <w:rsid w:val="00E85483"/>
    <w:rsid w:val="00E854EA"/>
    <w:rsid w:val="00E856D9"/>
    <w:rsid w:val="00E85731"/>
    <w:rsid w:val="00E857F1"/>
    <w:rsid w:val="00E8598B"/>
    <w:rsid w:val="00E85E33"/>
    <w:rsid w:val="00E86057"/>
    <w:rsid w:val="00E8608E"/>
    <w:rsid w:val="00E8615D"/>
    <w:rsid w:val="00E861F7"/>
    <w:rsid w:val="00E8627F"/>
    <w:rsid w:val="00E864CA"/>
    <w:rsid w:val="00E86646"/>
    <w:rsid w:val="00E86647"/>
    <w:rsid w:val="00E8696F"/>
    <w:rsid w:val="00E86BF7"/>
    <w:rsid w:val="00E87182"/>
    <w:rsid w:val="00E871DE"/>
    <w:rsid w:val="00E87835"/>
    <w:rsid w:val="00E87934"/>
    <w:rsid w:val="00E879F0"/>
    <w:rsid w:val="00E87A89"/>
    <w:rsid w:val="00E87AE6"/>
    <w:rsid w:val="00E87AF6"/>
    <w:rsid w:val="00E87BC7"/>
    <w:rsid w:val="00E87BFE"/>
    <w:rsid w:val="00E87CB1"/>
    <w:rsid w:val="00E900CD"/>
    <w:rsid w:val="00E90112"/>
    <w:rsid w:val="00E90618"/>
    <w:rsid w:val="00E906BC"/>
    <w:rsid w:val="00E9109D"/>
    <w:rsid w:val="00E91139"/>
    <w:rsid w:val="00E915C2"/>
    <w:rsid w:val="00E915E1"/>
    <w:rsid w:val="00E91982"/>
    <w:rsid w:val="00E919F0"/>
    <w:rsid w:val="00E91BF2"/>
    <w:rsid w:val="00E91DDE"/>
    <w:rsid w:val="00E91E61"/>
    <w:rsid w:val="00E9201E"/>
    <w:rsid w:val="00E920B8"/>
    <w:rsid w:val="00E924C7"/>
    <w:rsid w:val="00E925BB"/>
    <w:rsid w:val="00E926A2"/>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070"/>
    <w:rsid w:val="00E941E3"/>
    <w:rsid w:val="00E942DA"/>
    <w:rsid w:val="00E94307"/>
    <w:rsid w:val="00E94762"/>
    <w:rsid w:val="00E94792"/>
    <w:rsid w:val="00E947DB"/>
    <w:rsid w:val="00E95367"/>
    <w:rsid w:val="00E955D6"/>
    <w:rsid w:val="00E95754"/>
    <w:rsid w:val="00E95829"/>
    <w:rsid w:val="00E959A9"/>
    <w:rsid w:val="00E95A9A"/>
    <w:rsid w:val="00E95DFB"/>
    <w:rsid w:val="00E96032"/>
    <w:rsid w:val="00E9627E"/>
    <w:rsid w:val="00E96C84"/>
    <w:rsid w:val="00E96DF5"/>
    <w:rsid w:val="00E96E67"/>
    <w:rsid w:val="00E96F40"/>
    <w:rsid w:val="00E96FBC"/>
    <w:rsid w:val="00E9702D"/>
    <w:rsid w:val="00E972ED"/>
    <w:rsid w:val="00E9732D"/>
    <w:rsid w:val="00E97353"/>
    <w:rsid w:val="00E9738B"/>
    <w:rsid w:val="00E9745C"/>
    <w:rsid w:val="00E97507"/>
    <w:rsid w:val="00E97512"/>
    <w:rsid w:val="00E97529"/>
    <w:rsid w:val="00E978DA"/>
    <w:rsid w:val="00E97929"/>
    <w:rsid w:val="00E97C24"/>
    <w:rsid w:val="00E97C34"/>
    <w:rsid w:val="00E97D2D"/>
    <w:rsid w:val="00E97DF8"/>
    <w:rsid w:val="00E97F8A"/>
    <w:rsid w:val="00EA0281"/>
    <w:rsid w:val="00EA0BD3"/>
    <w:rsid w:val="00EA0BFA"/>
    <w:rsid w:val="00EA0E05"/>
    <w:rsid w:val="00EA0E10"/>
    <w:rsid w:val="00EA148D"/>
    <w:rsid w:val="00EA1979"/>
    <w:rsid w:val="00EA1A5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54"/>
    <w:rsid w:val="00EB1705"/>
    <w:rsid w:val="00EB17C2"/>
    <w:rsid w:val="00EB1FFB"/>
    <w:rsid w:val="00EB233C"/>
    <w:rsid w:val="00EB2435"/>
    <w:rsid w:val="00EB2571"/>
    <w:rsid w:val="00EB269A"/>
    <w:rsid w:val="00EB2769"/>
    <w:rsid w:val="00EB2814"/>
    <w:rsid w:val="00EB296A"/>
    <w:rsid w:val="00EB2E1D"/>
    <w:rsid w:val="00EB3495"/>
    <w:rsid w:val="00EB359A"/>
    <w:rsid w:val="00EB3828"/>
    <w:rsid w:val="00EB3953"/>
    <w:rsid w:val="00EB3B22"/>
    <w:rsid w:val="00EB3C6C"/>
    <w:rsid w:val="00EB3C79"/>
    <w:rsid w:val="00EB3CE0"/>
    <w:rsid w:val="00EB3DB0"/>
    <w:rsid w:val="00EB3DC4"/>
    <w:rsid w:val="00EB3E4D"/>
    <w:rsid w:val="00EB410B"/>
    <w:rsid w:val="00EB4128"/>
    <w:rsid w:val="00EB42C8"/>
    <w:rsid w:val="00EB461B"/>
    <w:rsid w:val="00EB487D"/>
    <w:rsid w:val="00EB4DCD"/>
    <w:rsid w:val="00EB5008"/>
    <w:rsid w:val="00EB534C"/>
    <w:rsid w:val="00EB5543"/>
    <w:rsid w:val="00EB55D2"/>
    <w:rsid w:val="00EB56E5"/>
    <w:rsid w:val="00EB57CC"/>
    <w:rsid w:val="00EB5A08"/>
    <w:rsid w:val="00EB5AE7"/>
    <w:rsid w:val="00EB5B99"/>
    <w:rsid w:val="00EB5C31"/>
    <w:rsid w:val="00EB5E58"/>
    <w:rsid w:val="00EB6016"/>
    <w:rsid w:val="00EB64E7"/>
    <w:rsid w:val="00EB6721"/>
    <w:rsid w:val="00EB6C53"/>
    <w:rsid w:val="00EB7097"/>
    <w:rsid w:val="00EB71FF"/>
    <w:rsid w:val="00EB720A"/>
    <w:rsid w:val="00EB749C"/>
    <w:rsid w:val="00EB7675"/>
    <w:rsid w:val="00EB7832"/>
    <w:rsid w:val="00EB787B"/>
    <w:rsid w:val="00EB7B45"/>
    <w:rsid w:val="00EB7B4D"/>
    <w:rsid w:val="00EB7B7F"/>
    <w:rsid w:val="00EB7BC0"/>
    <w:rsid w:val="00EB7C50"/>
    <w:rsid w:val="00EB7E4D"/>
    <w:rsid w:val="00EB7E97"/>
    <w:rsid w:val="00EB7FE8"/>
    <w:rsid w:val="00EC05B8"/>
    <w:rsid w:val="00EC06DE"/>
    <w:rsid w:val="00EC0706"/>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2FD2"/>
    <w:rsid w:val="00EC30FE"/>
    <w:rsid w:val="00EC36DD"/>
    <w:rsid w:val="00EC3B68"/>
    <w:rsid w:val="00EC3D92"/>
    <w:rsid w:val="00EC3E81"/>
    <w:rsid w:val="00EC3E82"/>
    <w:rsid w:val="00EC3EAD"/>
    <w:rsid w:val="00EC3EC8"/>
    <w:rsid w:val="00EC434A"/>
    <w:rsid w:val="00EC44E7"/>
    <w:rsid w:val="00EC4C71"/>
    <w:rsid w:val="00EC4C9B"/>
    <w:rsid w:val="00EC4D77"/>
    <w:rsid w:val="00EC4D7B"/>
    <w:rsid w:val="00EC4E2E"/>
    <w:rsid w:val="00EC4F0F"/>
    <w:rsid w:val="00EC5035"/>
    <w:rsid w:val="00EC5125"/>
    <w:rsid w:val="00EC5184"/>
    <w:rsid w:val="00EC555C"/>
    <w:rsid w:val="00EC55A8"/>
    <w:rsid w:val="00EC5D48"/>
    <w:rsid w:val="00EC5EA0"/>
    <w:rsid w:val="00EC5F49"/>
    <w:rsid w:val="00EC60A1"/>
    <w:rsid w:val="00EC614D"/>
    <w:rsid w:val="00EC6337"/>
    <w:rsid w:val="00EC6887"/>
    <w:rsid w:val="00EC6A42"/>
    <w:rsid w:val="00EC6D68"/>
    <w:rsid w:val="00EC6D82"/>
    <w:rsid w:val="00EC7183"/>
    <w:rsid w:val="00EC7192"/>
    <w:rsid w:val="00EC71AB"/>
    <w:rsid w:val="00EC7BD1"/>
    <w:rsid w:val="00EC7DE0"/>
    <w:rsid w:val="00EC7EC6"/>
    <w:rsid w:val="00EC7EE8"/>
    <w:rsid w:val="00ED03A7"/>
    <w:rsid w:val="00ED08BE"/>
    <w:rsid w:val="00ED09C8"/>
    <w:rsid w:val="00ED0D63"/>
    <w:rsid w:val="00ED0DE8"/>
    <w:rsid w:val="00ED0EB9"/>
    <w:rsid w:val="00ED11AC"/>
    <w:rsid w:val="00ED124F"/>
    <w:rsid w:val="00ED1293"/>
    <w:rsid w:val="00ED17D6"/>
    <w:rsid w:val="00ED18C7"/>
    <w:rsid w:val="00ED1A21"/>
    <w:rsid w:val="00ED1A39"/>
    <w:rsid w:val="00ED1CD6"/>
    <w:rsid w:val="00ED1E7D"/>
    <w:rsid w:val="00ED24CE"/>
    <w:rsid w:val="00ED2623"/>
    <w:rsid w:val="00ED294E"/>
    <w:rsid w:val="00ED2B4E"/>
    <w:rsid w:val="00ED2F80"/>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261"/>
    <w:rsid w:val="00ED4308"/>
    <w:rsid w:val="00ED4484"/>
    <w:rsid w:val="00ED4573"/>
    <w:rsid w:val="00ED462D"/>
    <w:rsid w:val="00ED469F"/>
    <w:rsid w:val="00ED4711"/>
    <w:rsid w:val="00ED4832"/>
    <w:rsid w:val="00ED4834"/>
    <w:rsid w:val="00ED495B"/>
    <w:rsid w:val="00ED4CB2"/>
    <w:rsid w:val="00ED4DDF"/>
    <w:rsid w:val="00ED4E3C"/>
    <w:rsid w:val="00ED4EEA"/>
    <w:rsid w:val="00ED5122"/>
    <w:rsid w:val="00ED520B"/>
    <w:rsid w:val="00ED54F7"/>
    <w:rsid w:val="00ED56A7"/>
    <w:rsid w:val="00ED58F2"/>
    <w:rsid w:val="00ED5AD8"/>
    <w:rsid w:val="00ED5BDF"/>
    <w:rsid w:val="00ED5D02"/>
    <w:rsid w:val="00ED6100"/>
    <w:rsid w:val="00ED6A1F"/>
    <w:rsid w:val="00ED6A40"/>
    <w:rsid w:val="00ED6A57"/>
    <w:rsid w:val="00ED6E4E"/>
    <w:rsid w:val="00ED6EE4"/>
    <w:rsid w:val="00ED704D"/>
    <w:rsid w:val="00ED70C4"/>
    <w:rsid w:val="00ED71BC"/>
    <w:rsid w:val="00ED7372"/>
    <w:rsid w:val="00ED742C"/>
    <w:rsid w:val="00ED753C"/>
    <w:rsid w:val="00ED7640"/>
    <w:rsid w:val="00ED7BAF"/>
    <w:rsid w:val="00ED7C3C"/>
    <w:rsid w:val="00ED7EAA"/>
    <w:rsid w:val="00EE0154"/>
    <w:rsid w:val="00EE0318"/>
    <w:rsid w:val="00EE08BC"/>
    <w:rsid w:val="00EE0935"/>
    <w:rsid w:val="00EE0951"/>
    <w:rsid w:val="00EE09EA"/>
    <w:rsid w:val="00EE0A49"/>
    <w:rsid w:val="00EE0CF2"/>
    <w:rsid w:val="00EE0E4B"/>
    <w:rsid w:val="00EE0F72"/>
    <w:rsid w:val="00EE12A0"/>
    <w:rsid w:val="00EE1320"/>
    <w:rsid w:val="00EE15CA"/>
    <w:rsid w:val="00EE18BB"/>
    <w:rsid w:val="00EE1938"/>
    <w:rsid w:val="00EE1C0B"/>
    <w:rsid w:val="00EE1CDA"/>
    <w:rsid w:val="00EE1D37"/>
    <w:rsid w:val="00EE1DA9"/>
    <w:rsid w:val="00EE24B7"/>
    <w:rsid w:val="00EE286B"/>
    <w:rsid w:val="00EE29F4"/>
    <w:rsid w:val="00EE2AAB"/>
    <w:rsid w:val="00EE2BD3"/>
    <w:rsid w:val="00EE2C0A"/>
    <w:rsid w:val="00EE2C90"/>
    <w:rsid w:val="00EE2D56"/>
    <w:rsid w:val="00EE2F61"/>
    <w:rsid w:val="00EE2F9B"/>
    <w:rsid w:val="00EE3180"/>
    <w:rsid w:val="00EE3196"/>
    <w:rsid w:val="00EE31F5"/>
    <w:rsid w:val="00EE3203"/>
    <w:rsid w:val="00EE3318"/>
    <w:rsid w:val="00EE33A6"/>
    <w:rsid w:val="00EE3632"/>
    <w:rsid w:val="00EE36D3"/>
    <w:rsid w:val="00EE38AE"/>
    <w:rsid w:val="00EE3A16"/>
    <w:rsid w:val="00EE3CE4"/>
    <w:rsid w:val="00EE3DCB"/>
    <w:rsid w:val="00EE417F"/>
    <w:rsid w:val="00EE42E3"/>
    <w:rsid w:val="00EE47B1"/>
    <w:rsid w:val="00EE4825"/>
    <w:rsid w:val="00EE4D57"/>
    <w:rsid w:val="00EE5112"/>
    <w:rsid w:val="00EE588E"/>
    <w:rsid w:val="00EE58A3"/>
    <w:rsid w:val="00EE5EC5"/>
    <w:rsid w:val="00EE60B4"/>
    <w:rsid w:val="00EE611B"/>
    <w:rsid w:val="00EE6295"/>
    <w:rsid w:val="00EE62B4"/>
    <w:rsid w:val="00EE636D"/>
    <w:rsid w:val="00EE66B1"/>
    <w:rsid w:val="00EE6A63"/>
    <w:rsid w:val="00EE6E05"/>
    <w:rsid w:val="00EE6EA1"/>
    <w:rsid w:val="00EE6F69"/>
    <w:rsid w:val="00EE71ED"/>
    <w:rsid w:val="00EE7286"/>
    <w:rsid w:val="00EE7297"/>
    <w:rsid w:val="00EE72DA"/>
    <w:rsid w:val="00EE73C3"/>
    <w:rsid w:val="00EE752C"/>
    <w:rsid w:val="00EE79AA"/>
    <w:rsid w:val="00EE7BF9"/>
    <w:rsid w:val="00EE7D91"/>
    <w:rsid w:val="00EE7ECE"/>
    <w:rsid w:val="00EE7F2E"/>
    <w:rsid w:val="00EF0299"/>
    <w:rsid w:val="00EF082A"/>
    <w:rsid w:val="00EF0E50"/>
    <w:rsid w:val="00EF10E0"/>
    <w:rsid w:val="00EF1176"/>
    <w:rsid w:val="00EF13AC"/>
    <w:rsid w:val="00EF14E6"/>
    <w:rsid w:val="00EF16D6"/>
    <w:rsid w:val="00EF1708"/>
    <w:rsid w:val="00EF17D0"/>
    <w:rsid w:val="00EF1809"/>
    <w:rsid w:val="00EF199A"/>
    <w:rsid w:val="00EF1CC5"/>
    <w:rsid w:val="00EF1EDF"/>
    <w:rsid w:val="00EF209D"/>
    <w:rsid w:val="00EF20A8"/>
    <w:rsid w:val="00EF20FD"/>
    <w:rsid w:val="00EF2457"/>
    <w:rsid w:val="00EF2786"/>
    <w:rsid w:val="00EF283F"/>
    <w:rsid w:val="00EF28E6"/>
    <w:rsid w:val="00EF2EE6"/>
    <w:rsid w:val="00EF2FB5"/>
    <w:rsid w:val="00EF30E5"/>
    <w:rsid w:val="00EF35AC"/>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E8"/>
    <w:rsid w:val="00EF57F7"/>
    <w:rsid w:val="00EF580B"/>
    <w:rsid w:val="00EF5861"/>
    <w:rsid w:val="00EF5A20"/>
    <w:rsid w:val="00EF61C2"/>
    <w:rsid w:val="00EF634C"/>
    <w:rsid w:val="00EF65C8"/>
    <w:rsid w:val="00EF6934"/>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88"/>
    <w:rsid w:val="00F00C9D"/>
    <w:rsid w:val="00F00DC2"/>
    <w:rsid w:val="00F00FF1"/>
    <w:rsid w:val="00F0109A"/>
    <w:rsid w:val="00F01137"/>
    <w:rsid w:val="00F0139C"/>
    <w:rsid w:val="00F01571"/>
    <w:rsid w:val="00F015B0"/>
    <w:rsid w:val="00F0197D"/>
    <w:rsid w:val="00F01A58"/>
    <w:rsid w:val="00F01E9D"/>
    <w:rsid w:val="00F01FA4"/>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BFC"/>
    <w:rsid w:val="00F03E01"/>
    <w:rsid w:val="00F040A9"/>
    <w:rsid w:val="00F041D5"/>
    <w:rsid w:val="00F0434C"/>
    <w:rsid w:val="00F04601"/>
    <w:rsid w:val="00F046FD"/>
    <w:rsid w:val="00F04D51"/>
    <w:rsid w:val="00F04EF1"/>
    <w:rsid w:val="00F05011"/>
    <w:rsid w:val="00F051B9"/>
    <w:rsid w:val="00F051BE"/>
    <w:rsid w:val="00F0551F"/>
    <w:rsid w:val="00F05EED"/>
    <w:rsid w:val="00F06148"/>
    <w:rsid w:val="00F0632A"/>
    <w:rsid w:val="00F06DDC"/>
    <w:rsid w:val="00F06F02"/>
    <w:rsid w:val="00F0740A"/>
    <w:rsid w:val="00F077E9"/>
    <w:rsid w:val="00F07834"/>
    <w:rsid w:val="00F07A69"/>
    <w:rsid w:val="00F07EAE"/>
    <w:rsid w:val="00F10193"/>
    <w:rsid w:val="00F10437"/>
    <w:rsid w:val="00F10465"/>
    <w:rsid w:val="00F106C3"/>
    <w:rsid w:val="00F10864"/>
    <w:rsid w:val="00F108A4"/>
    <w:rsid w:val="00F10992"/>
    <w:rsid w:val="00F1165E"/>
    <w:rsid w:val="00F11CF5"/>
    <w:rsid w:val="00F12A26"/>
    <w:rsid w:val="00F12B3D"/>
    <w:rsid w:val="00F12CC1"/>
    <w:rsid w:val="00F12D03"/>
    <w:rsid w:val="00F12EF0"/>
    <w:rsid w:val="00F131B6"/>
    <w:rsid w:val="00F13242"/>
    <w:rsid w:val="00F13634"/>
    <w:rsid w:val="00F13748"/>
    <w:rsid w:val="00F13D7C"/>
    <w:rsid w:val="00F13E52"/>
    <w:rsid w:val="00F13E95"/>
    <w:rsid w:val="00F1403E"/>
    <w:rsid w:val="00F140C1"/>
    <w:rsid w:val="00F140FE"/>
    <w:rsid w:val="00F1415B"/>
    <w:rsid w:val="00F1441D"/>
    <w:rsid w:val="00F14476"/>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88"/>
    <w:rsid w:val="00F206FE"/>
    <w:rsid w:val="00F20B30"/>
    <w:rsid w:val="00F20F5B"/>
    <w:rsid w:val="00F21048"/>
    <w:rsid w:val="00F210AB"/>
    <w:rsid w:val="00F2126D"/>
    <w:rsid w:val="00F2157F"/>
    <w:rsid w:val="00F21758"/>
    <w:rsid w:val="00F21857"/>
    <w:rsid w:val="00F218EF"/>
    <w:rsid w:val="00F21DC3"/>
    <w:rsid w:val="00F21F61"/>
    <w:rsid w:val="00F2200B"/>
    <w:rsid w:val="00F22444"/>
    <w:rsid w:val="00F22A5A"/>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C23"/>
    <w:rsid w:val="00F24C38"/>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6D8C"/>
    <w:rsid w:val="00F27000"/>
    <w:rsid w:val="00F27125"/>
    <w:rsid w:val="00F27352"/>
    <w:rsid w:val="00F275F0"/>
    <w:rsid w:val="00F27985"/>
    <w:rsid w:val="00F27A49"/>
    <w:rsid w:val="00F27E0C"/>
    <w:rsid w:val="00F27F00"/>
    <w:rsid w:val="00F3002F"/>
    <w:rsid w:val="00F30353"/>
    <w:rsid w:val="00F303C1"/>
    <w:rsid w:val="00F3075E"/>
    <w:rsid w:val="00F308C0"/>
    <w:rsid w:val="00F30AD5"/>
    <w:rsid w:val="00F30B8F"/>
    <w:rsid w:val="00F31125"/>
    <w:rsid w:val="00F318E7"/>
    <w:rsid w:val="00F31DED"/>
    <w:rsid w:val="00F31F17"/>
    <w:rsid w:val="00F31FB1"/>
    <w:rsid w:val="00F3215C"/>
    <w:rsid w:val="00F3236F"/>
    <w:rsid w:val="00F32374"/>
    <w:rsid w:val="00F323CB"/>
    <w:rsid w:val="00F329A2"/>
    <w:rsid w:val="00F32BBE"/>
    <w:rsid w:val="00F32DD1"/>
    <w:rsid w:val="00F32F0E"/>
    <w:rsid w:val="00F32F3E"/>
    <w:rsid w:val="00F33155"/>
    <w:rsid w:val="00F33315"/>
    <w:rsid w:val="00F3333E"/>
    <w:rsid w:val="00F33458"/>
    <w:rsid w:val="00F334E4"/>
    <w:rsid w:val="00F33690"/>
    <w:rsid w:val="00F3383E"/>
    <w:rsid w:val="00F339B9"/>
    <w:rsid w:val="00F33E2A"/>
    <w:rsid w:val="00F33FA9"/>
    <w:rsid w:val="00F34286"/>
    <w:rsid w:val="00F342E5"/>
    <w:rsid w:val="00F343BA"/>
    <w:rsid w:val="00F34514"/>
    <w:rsid w:val="00F346BC"/>
    <w:rsid w:val="00F349A6"/>
    <w:rsid w:val="00F34D1D"/>
    <w:rsid w:val="00F34D91"/>
    <w:rsid w:val="00F3521B"/>
    <w:rsid w:val="00F352C7"/>
    <w:rsid w:val="00F3532C"/>
    <w:rsid w:val="00F35561"/>
    <w:rsid w:val="00F35865"/>
    <w:rsid w:val="00F35E92"/>
    <w:rsid w:val="00F35F2C"/>
    <w:rsid w:val="00F36099"/>
    <w:rsid w:val="00F360BA"/>
    <w:rsid w:val="00F3622A"/>
    <w:rsid w:val="00F362A3"/>
    <w:rsid w:val="00F364CE"/>
    <w:rsid w:val="00F366CE"/>
    <w:rsid w:val="00F369E8"/>
    <w:rsid w:val="00F369FF"/>
    <w:rsid w:val="00F36A9D"/>
    <w:rsid w:val="00F36BBA"/>
    <w:rsid w:val="00F36BD9"/>
    <w:rsid w:val="00F36D0F"/>
    <w:rsid w:val="00F3709B"/>
    <w:rsid w:val="00F37430"/>
    <w:rsid w:val="00F376F8"/>
    <w:rsid w:val="00F377A2"/>
    <w:rsid w:val="00F37922"/>
    <w:rsid w:val="00F3799E"/>
    <w:rsid w:val="00F37AEF"/>
    <w:rsid w:val="00F37DC6"/>
    <w:rsid w:val="00F4019B"/>
    <w:rsid w:val="00F405F3"/>
    <w:rsid w:val="00F40C37"/>
    <w:rsid w:val="00F40CDE"/>
    <w:rsid w:val="00F40D37"/>
    <w:rsid w:val="00F413DA"/>
    <w:rsid w:val="00F414D4"/>
    <w:rsid w:val="00F417D7"/>
    <w:rsid w:val="00F41D1F"/>
    <w:rsid w:val="00F41D2D"/>
    <w:rsid w:val="00F424D3"/>
    <w:rsid w:val="00F424F5"/>
    <w:rsid w:val="00F42910"/>
    <w:rsid w:val="00F42A6D"/>
    <w:rsid w:val="00F42C2B"/>
    <w:rsid w:val="00F42DE7"/>
    <w:rsid w:val="00F42FB6"/>
    <w:rsid w:val="00F43283"/>
    <w:rsid w:val="00F4335D"/>
    <w:rsid w:val="00F437A0"/>
    <w:rsid w:val="00F438AB"/>
    <w:rsid w:val="00F4414D"/>
    <w:rsid w:val="00F4415B"/>
    <w:rsid w:val="00F44256"/>
    <w:rsid w:val="00F4440C"/>
    <w:rsid w:val="00F44833"/>
    <w:rsid w:val="00F448B7"/>
    <w:rsid w:val="00F44B50"/>
    <w:rsid w:val="00F44B90"/>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E0"/>
    <w:rsid w:val="00F517FC"/>
    <w:rsid w:val="00F519D0"/>
    <w:rsid w:val="00F51B65"/>
    <w:rsid w:val="00F51FA1"/>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52C"/>
    <w:rsid w:val="00F53724"/>
    <w:rsid w:val="00F53732"/>
    <w:rsid w:val="00F537FD"/>
    <w:rsid w:val="00F538CD"/>
    <w:rsid w:val="00F53AD8"/>
    <w:rsid w:val="00F53B05"/>
    <w:rsid w:val="00F5415E"/>
    <w:rsid w:val="00F54192"/>
    <w:rsid w:val="00F542D8"/>
    <w:rsid w:val="00F54460"/>
    <w:rsid w:val="00F5459A"/>
    <w:rsid w:val="00F545C7"/>
    <w:rsid w:val="00F548C8"/>
    <w:rsid w:val="00F54B39"/>
    <w:rsid w:val="00F553D1"/>
    <w:rsid w:val="00F558E3"/>
    <w:rsid w:val="00F55AC5"/>
    <w:rsid w:val="00F55C4A"/>
    <w:rsid w:val="00F55EBA"/>
    <w:rsid w:val="00F562A0"/>
    <w:rsid w:val="00F562EF"/>
    <w:rsid w:val="00F563F4"/>
    <w:rsid w:val="00F564B4"/>
    <w:rsid w:val="00F5676C"/>
    <w:rsid w:val="00F56966"/>
    <w:rsid w:val="00F56C42"/>
    <w:rsid w:val="00F56D31"/>
    <w:rsid w:val="00F57183"/>
    <w:rsid w:val="00F573C5"/>
    <w:rsid w:val="00F57492"/>
    <w:rsid w:val="00F5765A"/>
    <w:rsid w:val="00F5783B"/>
    <w:rsid w:val="00F57991"/>
    <w:rsid w:val="00F57C72"/>
    <w:rsid w:val="00F57E51"/>
    <w:rsid w:val="00F6007B"/>
    <w:rsid w:val="00F600C8"/>
    <w:rsid w:val="00F60122"/>
    <w:rsid w:val="00F6021A"/>
    <w:rsid w:val="00F6021F"/>
    <w:rsid w:val="00F6036A"/>
    <w:rsid w:val="00F603CC"/>
    <w:rsid w:val="00F607B6"/>
    <w:rsid w:val="00F60845"/>
    <w:rsid w:val="00F60E49"/>
    <w:rsid w:val="00F61158"/>
    <w:rsid w:val="00F612E9"/>
    <w:rsid w:val="00F6139C"/>
    <w:rsid w:val="00F614D1"/>
    <w:rsid w:val="00F61508"/>
    <w:rsid w:val="00F61564"/>
    <w:rsid w:val="00F618AD"/>
    <w:rsid w:val="00F618EC"/>
    <w:rsid w:val="00F61F18"/>
    <w:rsid w:val="00F61FDE"/>
    <w:rsid w:val="00F62143"/>
    <w:rsid w:val="00F62338"/>
    <w:rsid w:val="00F62377"/>
    <w:rsid w:val="00F62862"/>
    <w:rsid w:val="00F62C69"/>
    <w:rsid w:val="00F62CDD"/>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17B"/>
    <w:rsid w:val="00F65920"/>
    <w:rsid w:val="00F65961"/>
    <w:rsid w:val="00F65C54"/>
    <w:rsid w:val="00F65DFE"/>
    <w:rsid w:val="00F65E8A"/>
    <w:rsid w:val="00F65E91"/>
    <w:rsid w:val="00F660AC"/>
    <w:rsid w:val="00F660B8"/>
    <w:rsid w:val="00F6617D"/>
    <w:rsid w:val="00F665C1"/>
    <w:rsid w:val="00F666CF"/>
    <w:rsid w:val="00F66709"/>
    <w:rsid w:val="00F66723"/>
    <w:rsid w:val="00F66821"/>
    <w:rsid w:val="00F669DB"/>
    <w:rsid w:val="00F669E3"/>
    <w:rsid w:val="00F66AF7"/>
    <w:rsid w:val="00F66B53"/>
    <w:rsid w:val="00F66D0A"/>
    <w:rsid w:val="00F66ED3"/>
    <w:rsid w:val="00F6728D"/>
    <w:rsid w:val="00F672B5"/>
    <w:rsid w:val="00F672D5"/>
    <w:rsid w:val="00F672EB"/>
    <w:rsid w:val="00F6753C"/>
    <w:rsid w:val="00F67906"/>
    <w:rsid w:val="00F67A85"/>
    <w:rsid w:val="00F67D0D"/>
    <w:rsid w:val="00F70012"/>
    <w:rsid w:val="00F706E7"/>
    <w:rsid w:val="00F709D1"/>
    <w:rsid w:val="00F70AAB"/>
    <w:rsid w:val="00F70C5B"/>
    <w:rsid w:val="00F70CC2"/>
    <w:rsid w:val="00F70DDA"/>
    <w:rsid w:val="00F71026"/>
    <w:rsid w:val="00F71042"/>
    <w:rsid w:val="00F710A0"/>
    <w:rsid w:val="00F710D9"/>
    <w:rsid w:val="00F71976"/>
    <w:rsid w:val="00F71C07"/>
    <w:rsid w:val="00F71E74"/>
    <w:rsid w:val="00F71F79"/>
    <w:rsid w:val="00F7219A"/>
    <w:rsid w:val="00F721A1"/>
    <w:rsid w:val="00F72445"/>
    <w:rsid w:val="00F72468"/>
    <w:rsid w:val="00F724E3"/>
    <w:rsid w:val="00F72524"/>
    <w:rsid w:val="00F727AA"/>
    <w:rsid w:val="00F72C94"/>
    <w:rsid w:val="00F737DA"/>
    <w:rsid w:val="00F73F43"/>
    <w:rsid w:val="00F74664"/>
    <w:rsid w:val="00F74791"/>
    <w:rsid w:val="00F747FD"/>
    <w:rsid w:val="00F74A7A"/>
    <w:rsid w:val="00F74D4C"/>
    <w:rsid w:val="00F752BB"/>
    <w:rsid w:val="00F75399"/>
    <w:rsid w:val="00F75C0B"/>
    <w:rsid w:val="00F75CA7"/>
    <w:rsid w:val="00F75E09"/>
    <w:rsid w:val="00F763DF"/>
    <w:rsid w:val="00F7670C"/>
    <w:rsid w:val="00F76A53"/>
    <w:rsid w:val="00F76BAD"/>
    <w:rsid w:val="00F76E93"/>
    <w:rsid w:val="00F77028"/>
    <w:rsid w:val="00F77202"/>
    <w:rsid w:val="00F77597"/>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AD"/>
    <w:rsid w:val="00F814CD"/>
    <w:rsid w:val="00F81625"/>
    <w:rsid w:val="00F81634"/>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0F3"/>
    <w:rsid w:val="00F83301"/>
    <w:rsid w:val="00F83473"/>
    <w:rsid w:val="00F837DD"/>
    <w:rsid w:val="00F83C26"/>
    <w:rsid w:val="00F83C94"/>
    <w:rsid w:val="00F840F4"/>
    <w:rsid w:val="00F84132"/>
    <w:rsid w:val="00F849D7"/>
    <w:rsid w:val="00F84A2F"/>
    <w:rsid w:val="00F84AF4"/>
    <w:rsid w:val="00F84BAB"/>
    <w:rsid w:val="00F850EB"/>
    <w:rsid w:val="00F852AF"/>
    <w:rsid w:val="00F85496"/>
    <w:rsid w:val="00F85529"/>
    <w:rsid w:val="00F855CB"/>
    <w:rsid w:val="00F85744"/>
    <w:rsid w:val="00F85891"/>
    <w:rsid w:val="00F858DC"/>
    <w:rsid w:val="00F85F49"/>
    <w:rsid w:val="00F86165"/>
    <w:rsid w:val="00F86278"/>
    <w:rsid w:val="00F862CA"/>
    <w:rsid w:val="00F863EB"/>
    <w:rsid w:val="00F869F5"/>
    <w:rsid w:val="00F86B20"/>
    <w:rsid w:val="00F86B88"/>
    <w:rsid w:val="00F86C43"/>
    <w:rsid w:val="00F86F84"/>
    <w:rsid w:val="00F87042"/>
    <w:rsid w:val="00F8718E"/>
    <w:rsid w:val="00F87201"/>
    <w:rsid w:val="00F87317"/>
    <w:rsid w:val="00F87549"/>
    <w:rsid w:val="00F875FF"/>
    <w:rsid w:val="00F877D8"/>
    <w:rsid w:val="00F879C6"/>
    <w:rsid w:val="00F879E7"/>
    <w:rsid w:val="00F879ED"/>
    <w:rsid w:val="00F87B24"/>
    <w:rsid w:val="00F87D07"/>
    <w:rsid w:val="00F87D16"/>
    <w:rsid w:val="00F901C2"/>
    <w:rsid w:val="00F902D2"/>
    <w:rsid w:val="00F90391"/>
    <w:rsid w:val="00F9046C"/>
    <w:rsid w:val="00F904C0"/>
    <w:rsid w:val="00F905ED"/>
    <w:rsid w:val="00F90692"/>
    <w:rsid w:val="00F90AA2"/>
    <w:rsid w:val="00F90BE4"/>
    <w:rsid w:val="00F90C86"/>
    <w:rsid w:val="00F90D30"/>
    <w:rsid w:val="00F90F17"/>
    <w:rsid w:val="00F90F6C"/>
    <w:rsid w:val="00F90FD6"/>
    <w:rsid w:val="00F9102B"/>
    <w:rsid w:val="00F9103C"/>
    <w:rsid w:val="00F910E4"/>
    <w:rsid w:val="00F91546"/>
    <w:rsid w:val="00F915AB"/>
    <w:rsid w:val="00F9174D"/>
    <w:rsid w:val="00F91906"/>
    <w:rsid w:val="00F91932"/>
    <w:rsid w:val="00F919A5"/>
    <w:rsid w:val="00F91ABB"/>
    <w:rsid w:val="00F91CA2"/>
    <w:rsid w:val="00F91CEF"/>
    <w:rsid w:val="00F91D4B"/>
    <w:rsid w:val="00F91DAC"/>
    <w:rsid w:val="00F91E48"/>
    <w:rsid w:val="00F92174"/>
    <w:rsid w:val="00F923DB"/>
    <w:rsid w:val="00F92651"/>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076"/>
    <w:rsid w:val="00F951BD"/>
    <w:rsid w:val="00F95528"/>
    <w:rsid w:val="00F955A3"/>
    <w:rsid w:val="00F9590D"/>
    <w:rsid w:val="00F95E71"/>
    <w:rsid w:val="00F96198"/>
    <w:rsid w:val="00F9632D"/>
    <w:rsid w:val="00F9644F"/>
    <w:rsid w:val="00F96479"/>
    <w:rsid w:val="00F965A4"/>
    <w:rsid w:val="00F965D9"/>
    <w:rsid w:val="00F96C7A"/>
    <w:rsid w:val="00F96DA1"/>
    <w:rsid w:val="00F96E7C"/>
    <w:rsid w:val="00F97494"/>
    <w:rsid w:val="00F975B5"/>
    <w:rsid w:val="00F97666"/>
    <w:rsid w:val="00F97900"/>
    <w:rsid w:val="00F97F06"/>
    <w:rsid w:val="00F97F57"/>
    <w:rsid w:val="00F97FC5"/>
    <w:rsid w:val="00FA0509"/>
    <w:rsid w:val="00FA06AB"/>
    <w:rsid w:val="00FA0C08"/>
    <w:rsid w:val="00FA0DC5"/>
    <w:rsid w:val="00FA0E5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31"/>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1C0"/>
    <w:rsid w:val="00FA6225"/>
    <w:rsid w:val="00FA6444"/>
    <w:rsid w:val="00FA656D"/>
    <w:rsid w:val="00FA6571"/>
    <w:rsid w:val="00FA65C9"/>
    <w:rsid w:val="00FA6686"/>
    <w:rsid w:val="00FA676A"/>
    <w:rsid w:val="00FA68B6"/>
    <w:rsid w:val="00FA6A8C"/>
    <w:rsid w:val="00FA6B8D"/>
    <w:rsid w:val="00FA6F59"/>
    <w:rsid w:val="00FA7278"/>
    <w:rsid w:val="00FA7943"/>
    <w:rsid w:val="00FA7A20"/>
    <w:rsid w:val="00FA7AA6"/>
    <w:rsid w:val="00FA7C04"/>
    <w:rsid w:val="00FA7ED0"/>
    <w:rsid w:val="00FB0443"/>
    <w:rsid w:val="00FB0470"/>
    <w:rsid w:val="00FB0540"/>
    <w:rsid w:val="00FB05C7"/>
    <w:rsid w:val="00FB0866"/>
    <w:rsid w:val="00FB0DEA"/>
    <w:rsid w:val="00FB0FA6"/>
    <w:rsid w:val="00FB1254"/>
    <w:rsid w:val="00FB1309"/>
    <w:rsid w:val="00FB14B4"/>
    <w:rsid w:val="00FB15D5"/>
    <w:rsid w:val="00FB186A"/>
    <w:rsid w:val="00FB18E8"/>
    <w:rsid w:val="00FB19D8"/>
    <w:rsid w:val="00FB22E5"/>
    <w:rsid w:val="00FB2363"/>
    <w:rsid w:val="00FB2719"/>
    <w:rsid w:val="00FB2864"/>
    <w:rsid w:val="00FB2F94"/>
    <w:rsid w:val="00FB2FA3"/>
    <w:rsid w:val="00FB2FD8"/>
    <w:rsid w:val="00FB3006"/>
    <w:rsid w:val="00FB305A"/>
    <w:rsid w:val="00FB316E"/>
    <w:rsid w:val="00FB3210"/>
    <w:rsid w:val="00FB35B1"/>
    <w:rsid w:val="00FB389D"/>
    <w:rsid w:val="00FB3CD6"/>
    <w:rsid w:val="00FB3DC0"/>
    <w:rsid w:val="00FB3EC6"/>
    <w:rsid w:val="00FB4065"/>
    <w:rsid w:val="00FB42CC"/>
    <w:rsid w:val="00FB43D0"/>
    <w:rsid w:val="00FB45A5"/>
    <w:rsid w:val="00FB4760"/>
    <w:rsid w:val="00FB47B5"/>
    <w:rsid w:val="00FB482D"/>
    <w:rsid w:val="00FB4D0C"/>
    <w:rsid w:val="00FB5201"/>
    <w:rsid w:val="00FB52FD"/>
    <w:rsid w:val="00FB53CD"/>
    <w:rsid w:val="00FB57A7"/>
    <w:rsid w:val="00FB58D5"/>
    <w:rsid w:val="00FB5A6F"/>
    <w:rsid w:val="00FB5AB3"/>
    <w:rsid w:val="00FB5C6E"/>
    <w:rsid w:val="00FB5E5F"/>
    <w:rsid w:val="00FB5ECF"/>
    <w:rsid w:val="00FB5F14"/>
    <w:rsid w:val="00FB6275"/>
    <w:rsid w:val="00FB63FF"/>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863"/>
    <w:rsid w:val="00FC1AB5"/>
    <w:rsid w:val="00FC1CA9"/>
    <w:rsid w:val="00FC1E51"/>
    <w:rsid w:val="00FC1EBD"/>
    <w:rsid w:val="00FC1FFB"/>
    <w:rsid w:val="00FC20F2"/>
    <w:rsid w:val="00FC22FE"/>
    <w:rsid w:val="00FC23E0"/>
    <w:rsid w:val="00FC23F5"/>
    <w:rsid w:val="00FC23FA"/>
    <w:rsid w:val="00FC240C"/>
    <w:rsid w:val="00FC2742"/>
    <w:rsid w:val="00FC28DE"/>
    <w:rsid w:val="00FC2C10"/>
    <w:rsid w:val="00FC37F0"/>
    <w:rsid w:val="00FC3AE1"/>
    <w:rsid w:val="00FC3B07"/>
    <w:rsid w:val="00FC3BBC"/>
    <w:rsid w:val="00FC3C17"/>
    <w:rsid w:val="00FC3E99"/>
    <w:rsid w:val="00FC3EEB"/>
    <w:rsid w:val="00FC4150"/>
    <w:rsid w:val="00FC4278"/>
    <w:rsid w:val="00FC4423"/>
    <w:rsid w:val="00FC47CD"/>
    <w:rsid w:val="00FC47D1"/>
    <w:rsid w:val="00FC4CA4"/>
    <w:rsid w:val="00FC4E21"/>
    <w:rsid w:val="00FC4ED1"/>
    <w:rsid w:val="00FC50D5"/>
    <w:rsid w:val="00FC545C"/>
    <w:rsid w:val="00FC5494"/>
    <w:rsid w:val="00FC553E"/>
    <w:rsid w:val="00FC58C5"/>
    <w:rsid w:val="00FC5C37"/>
    <w:rsid w:val="00FC5EBF"/>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D0F"/>
    <w:rsid w:val="00FD0E8A"/>
    <w:rsid w:val="00FD10D2"/>
    <w:rsid w:val="00FD1608"/>
    <w:rsid w:val="00FD1A3D"/>
    <w:rsid w:val="00FD1A54"/>
    <w:rsid w:val="00FD1E13"/>
    <w:rsid w:val="00FD2358"/>
    <w:rsid w:val="00FD235B"/>
    <w:rsid w:val="00FD279F"/>
    <w:rsid w:val="00FD2804"/>
    <w:rsid w:val="00FD282A"/>
    <w:rsid w:val="00FD282E"/>
    <w:rsid w:val="00FD2916"/>
    <w:rsid w:val="00FD291C"/>
    <w:rsid w:val="00FD2A71"/>
    <w:rsid w:val="00FD2C18"/>
    <w:rsid w:val="00FD2D37"/>
    <w:rsid w:val="00FD2DC0"/>
    <w:rsid w:val="00FD2EB2"/>
    <w:rsid w:val="00FD2EFA"/>
    <w:rsid w:val="00FD30F3"/>
    <w:rsid w:val="00FD3124"/>
    <w:rsid w:val="00FD3377"/>
    <w:rsid w:val="00FD3665"/>
    <w:rsid w:val="00FD37DA"/>
    <w:rsid w:val="00FD3905"/>
    <w:rsid w:val="00FD3A06"/>
    <w:rsid w:val="00FD3E26"/>
    <w:rsid w:val="00FD3E66"/>
    <w:rsid w:val="00FD3E92"/>
    <w:rsid w:val="00FD3EBC"/>
    <w:rsid w:val="00FD4249"/>
    <w:rsid w:val="00FD44C2"/>
    <w:rsid w:val="00FD4CA7"/>
    <w:rsid w:val="00FD4CC0"/>
    <w:rsid w:val="00FD4CE8"/>
    <w:rsid w:val="00FD4DEE"/>
    <w:rsid w:val="00FD5999"/>
    <w:rsid w:val="00FD5B76"/>
    <w:rsid w:val="00FD5CE2"/>
    <w:rsid w:val="00FD5D9B"/>
    <w:rsid w:val="00FD6318"/>
    <w:rsid w:val="00FD679B"/>
    <w:rsid w:val="00FD6A3D"/>
    <w:rsid w:val="00FD6CB6"/>
    <w:rsid w:val="00FD6D13"/>
    <w:rsid w:val="00FD6F9D"/>
    <w:rsid w:val="00FD7165"/>
    <w:rsid w:val="00FD72D9"/>
    <w:rsid w:val="00FD73AE"/>
    <w:rsid w:val="00FD742D"/>
    <w:rsid w:val="00FD7559"/>
    <w:rsid w:val="00FD75E4"/>
    <w:rsid w:val="00FD7698"/>
    <w:rsid w:val="00FD7B69"/>
    <w:rsid w:val="00FD7CCC"/>
    <w:rsid w:val="00FD7D6B"/>
    <w:rsid w:val="00FE0026"/>
    <w:rsid w:val="00FE00DC"/>
    <w:rsid w:val="00FE0280"/>
    <w:rsid w:val="00FE0477"/>
    <w:rsid w:val="00FE0510"/>
    <w:rsid w:val="00FE0657"/>
    <w:rsid w:val="00FE0D43"/>
    <w:rsid w:val="00FE0FC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60C"/>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A4"/>
    <w:rsid w:val="00FE69BC"/>
    <w:rsid w:val="00FE6DD8"/>
    <w:rsid w:val="00FE6DEC"/>
    <w:rsid w:val="00FE6F99"/>
    <w:rsid w:val="00FE7407"/>
    <w:rsid w:val="00FE74E2"/>
    <w:rsid w:val="00FE74FC"/>
    <w:rsid w:val="00FE754F"/>
    <w:rsid w:val="00FE756B"/>
    <w:rsid w:val="00FE761D"/>
    <w:rsid w:val="00FE7676"/>
    <w:rsid w:val="00FE76FA"/>
    <w:rsid w:val="00FE79D2"/>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1C41"/>
    <w:rsid w:val="00FF1CE6"/>
    <w:rsid w:val="00FF1E81"/>
    <w:rsid w:val="00FF288B"/>
    <w:rsid w:val="00FF289D"/>
    <w:rsid w:val="00FF2A88"/>
    <w:rsid w:val="00FF2EA1"/>
    <w:rsid w:val="00FF3585"/>
    <w:rsid w:val="00FF37C5"/>
    <w:rsid w:val="00FF3A12"/>
    <w:rsid w:val="00FF3CFC"/>
    <w:rsid w:val="00FF3D3F"/>
    <w:rsid w:val="00FF3FB4"/>
    <w:rsid w:val="00FF43AF"/>
    <w:rsid w:val="00FF43CE"/>
    <w:rsid w:val="00FF4447"/>
    <w:rsid w:val="00FF48E0"/>
    <w:rsid w:val="00FF4BA4"/>
    <w:rsid w:val="00FF4E0E"/>
    <w:rsid w:val="00FF5013"/>
    <w:rsid w:val="00FF5026"/>
    <w:rsid w:val="00FF5173"/>
    <w:rsid w:val="00FF51D0"/>
    <w:rsid w:val="00FF52CC"/>
    <w:rsid w:val="00FF52E3"/>
    <w:rsid w:val="00FF5320"/>
    <w:rsid w:val="00FF5355"/>
    <w:rsid w:val="00FF55CA"/>
    <w:rsid w:val="00FF5685"/>
    <w:rsid w:val="00FF58FA"/>
    <w:rsid w:val="00FF5D1A"/>
    <w:rsid w:val="00FF609A"/>
    <w:rsid w:val="00FF60B1"/>
    <w:rsid w:val="00FF631C"/>
    <w:rsid w:val="00FF66CB"/>
    <w:rsid w:val="00FF69DC"/>
    <w:rsid w:val="00FF6AC3"/>
    <w:rsid w:val="00FF6CF6"/>
    <w:rsid w:val="00FF70CF"/>
    <w:rsid w:val="00FF72A3"/>
    <w:rsid w:val="00FF74BE"/>
    <w:rsid w:val="00FF78DB"/>
    <w:rsid w:val="00FF7BE7"/>
    <w:rsid w:val="00FF7BF9"/>
    <w:rsid w:val="00FF7CC8"/>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character" w:customStyle="1" w:styleId="apple-converted-space">
    <w:name w:val="apple-converted-space"/>
    <w:rsid w:val="00686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68806">
      <w:bodyDiv w:val="1"/>
      <w:marLeft w:val="0"/>
      <w:marRight w:val="0"/>
      <w:marTop w:val="0"/>
      <w:marBottom w:val="0"/>
      <w:divBdr>
        <w:top w:val="none" w:sz="0" w:space="0" w:color="auto"/>
        <w:left w:val="none" w:sz="0" w:space="0" w:color="auto"/>
        <w:bottom w:val="none" w:sz="0" w:space="0" w:color="auto"/>
        <w:right w:val="none" w:sz="0" w:space="0" w:color="auto"/>
      </w:divBdr>
      <w:divsChild>
        <w:div w:id="512498349">
          <w:marLeft w:val="274"/>
          <w:marRight w:val="0"/>
          <w:marTop w:val="240"/>
          <w:marBottom w:val="0"/>
          <w:divBdr>
            <w:top w:val="none" w:sz="0" w:space="0" w:color="auto"/>
            <w:left w:val="none" w:sz="0" w:space="0" w:color="auto"/>
            <w:bottom w:val="none" w:sz="0" w:space="0" w:color="auto"/>
            <w:right w:val="none" w:sz="0" w:space="0" w:color="auto"/>
          </w:divBdr>
        </w:div>
        <w:div w:id="2074309519">
          <w:marLeft w:val="533"/>
          <w:marRight w:val="0"/>
          <w:marTop w:val="0"/>
          <w:marBottom w:val="0"/>
          <w:divBdr>
            <w:top w:val="none" w:sz="0" w:space="0" w:color="auto"/>
            <w:left w:val="none" w:sz="0" w:space="0" w:color="auto"/>
            <w:bottom w:val="none" w:sz="0" w:space="0" w:color="auto"/>
            <w:right w:val="none" w:sz="0" w:space="0" w:color="auto"/>
          </w:divBdr>
        </w:div>
        <w:div w:id="73406531">
          <w:marLeft w:val="533"/>
          <w:marRight w:val="0"/>
          <w:marTop w:val="0"/>
          <w:marBottom w:val="0"/>
          <w:divBdr>
            <w:top w:val="none" w:sz="0" w:space="0" w:color="auto"/>
            <w:left w:val="none" w:sz="0" w:space="0" w:color="auto"/>
            <w:bottom w:val="none" w:sz="0" w:space="0" w:color="auto"/>
            <w:right w:val="none" w:sz="0" w:space="0" w:color="auto"/>
          </w:divBdr>
        </w:div>
        <w:div w:id="146632358">
          <w:marLeft w:val="533"/>
          <w:marRight w:val="0"/>
          <w:marTop w:val="0"/>
          <w:marBottom w:val="0"/>
          <w:divBdr>
            <w:top w:val="none" w:sz="0" w:space="0" w:color="auto"/>
            <w:left w:val="none" w:sz="0" w:space="0" w:color="auto"/>
            <w:bottom w:val="none" w:sz="0" w:space="0" w:color="auto"/>
            <w:right w:val="none" w:sz="0" w:space="0" w:color="auto"/>
          </w:divBdr>
        </w:div>
      </w:divsChild>
    </w:div>
    <w:div w:id="38477967">
      <w:bodyDiv w:val="1"/>
      <w:marLeft w:val="0"/>
      <w:marRight w:val="0"/>
      <w:marTop w:val="0"/>
      <w:marBottom w:val="0"/>
      <w:divBdr>
        <w:top w:val="none" w:sz="0" w:space="0" w:color="auto"/>
        <w:left w:val="none" w:sz="0" w:space="0" w:color="auto"/>
        <w:bottom w:val="none" w:sz="0" w:space="0" w:color="auto"/>
        <w:right w:val="none" w:sz="0" w:space="0" w:color="auto"/>
      </w:divBdr>
      <w:divsChild>
        <w:div w:id="1527907480">
          <w:marLeft w:val="274"/>
          <w:marRight w:val="0"/>
          <w:marTop w:val="240"/>
          <w:marBottom w:val="0"/>
          <w:divBdr>
            <w:top w:val="none" w:sz="0" w:space="0" w:color="auto"/>
            <w:left w:val="none" w:sz="0" w:space="0" w:color="auto"/>
            <w:bottom w:val="none" w:sz="0" w:space="0" w:color="auto"/>
            <w:right w:val="none" w:sz="0" w:space="0" w:color="auto"/>
          </w:divBdr>
        </w:div>
        <w:div w:id="1112243270">
          <w:marLeft w:val="677"/>
          <w:marRight w:val="0"/>
          <w:marTop w:val="0"/>
          <w:marBottom w:val="0"/>
          <w:divBdr>
            <w:top w:val="none" w:sz="0" w:space="0" w:color="auto"/>
            <w:left w:val="none" w:sz="0" w:space="0" w:color="auto"/>
            <w:bottom w:val="none" w:sz="0" w:space="0" w:color="auto"/>
            <w:right w:val="none" w:sz="0" w:space="0" w:color="auto"/>
          </w:divBdr>
        </w:div>
        <w:div w:id="35589073">
          <w:marLeft w:val="1008"/>
          <w:marRight w:val="0"/>
          <w:marTop w:val="0"/>
          <w:marBottom w:val="0"/>
          <w:divBdr>
            <w:top w:val="none" w:sz="0" w:space="0" w:color="auto"/>
            <w:left w:val="none" w:sz="0" w:space="0" w:color="auto"/>
            <w:bottom w:val="none" w:sz="0" w:space="0" w:color="auto"/>
            <w:right w:val="none" w:sz="0" w:space="0" w:color="auto"/>
          </w:divBdr>
        </w:div>
        <w:div w:id="436484900">
          <w:marLeft w:val="1008"/>
          <w:marRight w:val="0"/>
          <w:marTop w:val="0"/>
          <w:marBottom w:val="0"/>
          <w:divBdr>
            <w:top w:val="none" w:sz="0" w:space="0" w:color="auto"/>
            <w:left w:val="none" w:sz="0" w:space="0" w:color="auto"/>
            <w:bottom w:val="none" w:sz="0" w:space="0" w:color="auto"/>
            <w:right w:val="none" w:sz="0" w:space="0" w:color="auto"/>
          </w:divBdr>
        </w:div>
        <w:div w:id="813793061">
          <w:marLeft w:val="677"/>
          <w:marRight w:val="0"/>
          <w:marTop w:val="0"/>
          <w:marBottom w:val="0"/>
          <w:divBdr>
            <w:top w:val="none" w:sz="0" w:space="0" w:color="auto"/>
            <w:left w:val="none" w:sz="0" w:space="0" w:color="auto"/>
            <w:bottom w:val="none" w:sz="0" w:space="0" w:color="auto"/>
            <w:right w:val="none" w:sz="0" w:space="0" w:color="auto"/>
          </w:divBdr>
        </w:div>
        <w:div w:id="1560827883">
          <w:marLeft w:val="1008"/>
          <w:marRight w:val="0"/>
          <w:marTop w:val="0"/>
          <w:marBottom w:val="0"/>
          <w:divBdr>
            <w:top w:val="none" w:sz="0" w:space="0" w:color="auto"/>
            <w:left w:val="none" w:sz="0" w:space="0" w:color="auto"/>
            <w:bottom w:val="none" w:sz="0" w:space="0" w:color="auto"/>
            <w:right w:val="none" w:sz="0" w:space="0" w:color="auto"/>
          </w:divBdr>
        </w:div>
      </w:divsChild>
    </w:div>
    <w:div w:id="620689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9610940">
      <w:bodyDiv w:val="1"/>
      <w:marLeft w:val="0"/>
      <w:marRight w:val="0"/>
      <w:marTop w:val="0"/>
      <w:marBottom w:val="0"/>
      <w:divBdr>
        <w:top w:val="none" w:sz="0" w:space="0" w:color="auto"/>
        <w:left w:val="none" w:sz="0" w:space="0" w:color="auto"/>
        <w:bottom w:val="none" w:sz="0" w:space="0" w:color="auto"/>
        <w:right w:val="none" w:sz="0" w:space="0" w:color="auto"/>
      </w:divBdr>
      <w:divsChild>
        <w:div w:id="1259751416">
          <w:marLeft w:val="274"/>
          <w:marRight w:val="0"/>
          <w:marTop w:val="120"/>
          <w:marBottom w:val="0"/>
          <w:divBdr>
            <w:top w:val="none" w:sz="0" w:space="0" w:color="auto"/>
            <w:left w:val="none" w:sz="0" w:space="0" w:color="auto"/>
            <w:bottom w:val="none" w:sz="0" w:space="0" w:color="auto"/>
            <w:right w:val="none" w:sz="0" w:space="0" w:color="auto"/>
          </w:divBdr>
        </w:div>
        <w:div w:id="1504472999">
          <w:marLeft w:val="274"/>
          <w:marRight w:val="0"/>
          <w:marTop w:val="120"/>
          <w:marBottom w:val="0"/>
          <w:divBdr>
            <w:top w:val="none" w:sz="0" w:space="0" w:color="auto"/>
            <w:left w:val="none" w:sz="0" w:space="0" w:color="auto"/>
            <w:bottom w:val="none" w:sz="0" w:space="0" w:color="auto"/>
            <w:right w:val="none" w:sz="0" w:space="0" w:color="auto"/>
          </w:divBdr>
        </w:div>
      </w:divsChild>
    </w:div>
    <w:div w:id="211624154">
      <w:bodyDiv w:val="1"/>
      <w:marLeft w:val="0"/>
      <w:marRight w:val="0"/>
      <w:marTop w:val="0"/>
      <w:marBottom w:val="0"/>
      <w:divBdr>
        <w:top w:val="none" w:sz="0" w:space="0" w:color="auto"/>
        <w:left w:val="none" w:sz="0" w:space="0" w:color="auto"/>
        <w:bottom w:val="none" w:sz="0" w:space="0" w:color="auto"/>
        <w:right w:val="none" w:sz="0" w:space="0" w:color="auto"/>
      </w:divBdr>
      <w:divsChild>
        <w:div w:id="1711760603">
          <w:marLeft w:val="547"/>
          <w:marRight w:val="0"/>
          <w:marTop w:val="0"/>
          <w:marBottom w:val="0"/>
          <w:divBdr>
            <w:top w:val="none" w:sz="0" w:space="0" w:color="auto"/>
            <w:left w:val="none" w:sz="0" w:space="0" w:color="auto"/>
            <w:bottom w:val="none" w:sz="0" w:space="0" w:color="auto"/>
            <w:right w:val="none" w:sz="0" w:space="0" w:color="auto"/>
          </w:divBdr>
        </w:div>
        <w:div w:id="101465149">
          <w:marLeft w:val="547"/>
          <w:marRight w:val="0"/>
          <w:marTop w:val="0"/>
          <w:marBottom w:val="0"/>
          <w:divBdr>
            <w:top w:val="none" w:sz="0" w:space="0" w:color="auto"/>
            <w:left w:val="none" w:sz="0" w:space="0" w:color="auto"/>
            <w:bottom w:val="none" w:sz="0" w:space="0" w:color="auto"/>
            <w:right w:val="none" w:sz="0" w:space="0" w:color="auto"/>
          </w:divBdr>
        </w:div>
      </w:divsChild>
    </w:div>
    <w:div w:id="218631731">
      <w:bodyDiv w:val="1"/>
      <w:marLeft w:val="0"/>
      <w:marRight w:val="0"/>
      <w:marTop w:val="0"/>
      <w:marBottom w:val="0"/>
      <w:divBdr>
        <w:top w:val="none" w:sz="0" w:space="0" w:color="auto"/>
        <w:left w:val="none" w:sz="0" w:space="0" w:color="auto"/>
        <w:bottom w:val="none" w:sz="0" w:space="0" w:color="auto"/>
        <w:right w:val="none" w:sz="0" w:space="0" w:color="auto"/>
      </w:divBdr>
      <w:divsChild>
        <w:div w:id="991786152">
          <w:marLeft w:val="533"/>
          <w:marRight w:val="0"/>
          <w:marTop w:val="0"/>
          <w:marBottom w:val="0"/>
          <w:divBdr>
            <w:top w:val="none" w:sz="0" w:space="0" w:color="auto"/>
            <w:left w:val="none" w:sz="0" w:space="0" w:color="auto"/>
            <w:bottom w:val="none" w:sz="0" w:space="0" w:color="auto"/>
            <w:right w:val="none" w:sz="0" w:space="0" w:color="auto"/>
          </w:divBdr>
        </w:div>
        <w:div w:id="407848570">
          <w:marLeft w:val="533"/>
          <w:marRight w:val="0"/>
          <w:marTop w:val="0"/>
          <w:marBottom w:val="0"/>
          <w:divBdr>
            <w:top w:val="none" w:sz="0" w:space="0" w:color="auto"/>
            <w:left w:val="none" w:sz="0" w:space="0" w:color="auto"/>
            <w:bottom w:val="none" w:sz="0" w:space="0" w:color="auto"/>
            <w:right w:val="none" w:sz="0" w:space="0" w:color="auto"/>
          </w:divBdr>
        </w:div>
        <w:div w:id="278100876">
          <w:marLeft w:val="533"/>
          <w:marRight w:val="0"/>
          <w:marTop w:val="0"/>
          <w:marBottom w:val="0"/>
          <w:divBdr>
            <w:top w:val="none" w:sz="0" w:space="0" w:color="auto"/>
            <w:left w:val="none" w:sz="0" w:space="0" w:color="auto"/>
            <w:bottom w:val="none" w:sz="0" w:space="0" w:color="auto"/>
            <w:right w:val="none" w:sz="0" w:space="0" w:color="auto"/>
          </w:divBdr>
        </w:div>
        <w:div w:id="1764260209">
          <w:marLeft w:val="533"/>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8073343">
      <w:bodyDiv w:val="1"/>
      <w:marLeft w:val="0"/>
      <w:marRight w:val="0"/>
      <w:marTop w:val="0"/>
      <w:marBottom w:val="0"/>
      <w:divBdr>
        <w:top w:val="none" w:sz="0" w:space="0" w:color="auto"/>
        <w:left w:val="none" w:sz="0" w:space="0" w:color="auto"/>
        <w:bottom w:val="none" w:sz="0" w:space="0" w:color="auto"/>
        <w:right w:val="none" w:sz="0" w:space="0" w:color="auto"/>
      </w:divBdr>
      <w:divsChild>
        <w:div w:id="2047219095">
          <w:marLeft w:val="533"/>
          <w:marRight w:val="0"/>
          <w:marTop w:val="0"/>
          <w:marBottom w:val="0"/>
          <w:divBdr>
            <w:top w:val="none" w:sz="0" w:space="0" w:color="auto"/>
            <w:left w:val="none" w:sz="0" w:space="0" w:color="auto"/>
            <w:bottom w:val="none" w:sz="0" w:space="0" w:color="auto"/>
            <w:right w:val="none" w:sz="0" w:space="0" w:color="auto"/>
          </w:divBdr>
        </w:div>
        <w:div w:id="800654790">
          <w:marLeft w:val="533"/>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3311731">
      <w:bodyDiv w:val="1"/>
      <w:marLeft w:val="0"/>
      <w:marRight w:val="0"/>
      <w:marTop w:val="0"/>
      <w:marBottom w:val="0"/>
      <w:divBdr>
        <w:top w:val="none" w:sz="0" w:space="0" w:color="auto"/>
        <w:left w:val="none" w:sz="0" w:space="0" w:color="auto"/>
        <w:bottom w:val="none" w:sz="0" w:space="0" w:color="auto"/>
        <w:right w:val="none" w:sz="0" w:space="0" w:color="auto"/>
      </w:divBdr>
      <w:divsChild>
        <w:div w:id="1023480036">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6051491">
      <w:bodyDiv w:val="1"/>
      <w:marLeft w:val="0"/>
      <w:marRight w:val="0"/>
      <w:marTop w:val="0"/>
      <w:marBottom w:val="0"/>
      <w:divBdr>
        <w:top w:val="none" w:sz="0" w:space="0" w:color="auto"/>
        <w:left w:val="none" w:sz="0" w:space="0" w:color="auto"/>
        <w:bottom w:val="none" w:sz="0" w:space="0" w:color="auto"/>
        <w:right w:val="none" w:sz="0" w:space="0" w:color="auto"/>
      </w:divBdr>
    </w:div>
    <w:div w:id="410274692">
      <w:bodyDiv w:val="1"/>
      <w:marLeft w:val="0"/>
      <w:marRight w:val="0"/>
      <w:marTop w:val="0"/>
      <w:marBottom w:val="0"/>
      <w:divBdr>
        <w:top w:val="none" w:sz="0" w:space="0" w:color="auto"/>
        <w:left w:val="none" w:sz="0" w:space="0" w:color="auto"/>
        <w:bottom w:val="none" w:sz="0" w:space="0" w:color="auto"/>
        <w:right w:val="none" w:sz="0" w:space="0" w:color="auto"/>
      </w:divBdr>
      <w:divsChild>
        <w:div w:id="1625624057">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52946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4638463">
      <w:bodyDiv w:val="1"/>
      <w:marLeft w:val="0"/>
      <w:marRight w:val="0"/>
      <w:marTop w:val="0"/>
      <w:marBottom w:val="0"/>
      <w:divBdr>
        <w:top w:val="none" w:sz="0" w:space="0" w:color="auto"/>
        <w:left w:val="none" w:sz="0" w:space="0" w:color="auto"/>
        <w:bottom w:val="none" w:sz="0" w:space="0" w:color="auto"/>
        <w:right w:val="none" w:sz="0" w:space="0" w:color="auto"/>
      </w:divBdr>
      <w:divsChild>
        <w:div w:id="1415081219">
          <w:marLeft w:val="547"/>
          <w:marRight w:val="0"/>
          <w:marTop w:val="0"/>
          <w:marBottom w:val="0"/>
          <w:divBdr>
            <w:top w:val="none" w:sz="0" w:space="0" w:color="auto"/>
            <w:left w:val="none" w:sz="0" w:space="0" w:color="auto"/>
            <w:bottom w:val="none" w:sz="0" w:space="0" w:color="auto"/>
            <w:right w:val="none" w:sz="0" w:space="0" w:color="auto"/>
          </w:divBdr>
        </w:div>
        <w:div w:id="323709084">
          <w:marLeft w:val="547"/>
          <w:marRight w:val="0"/>
          <w:marTop w:val="0"/>
          <w:marBottom w:val="0"/>
          <w:divBdr>
            <w:top w:val="none" w:sz="0" w:space="0" w:color="auto"/>
            <w:left w:val="none" w:sz="0" w:space="0" w:color="auto"/>
            <w:bottom w:val="none" w:sz="0" w:space="0" w:color="auto"/>
            <w:right w:val="none" w:sz="0" w:space="0" w:color="auto"/>
          </w:divBdr>
        </w:div>
        <w:div w:id="1969042581">
          <w:marLeft w:val="1166"/>
          <w:marRight w:val="0"/>
          <w:marTop w:val="0"/>
          <w:marBottom w:val="0"/>
          <w:divBdr>
            <w:top w:val="none" w:sz="0" w:space="0" w:color="auto"/>
            <w:left w:val="none" w:sz="0" w:space="0" w:color="auto"/>
            <w:bottom w:val="none" w:sz="0" w:space="0" w:color="auto"/>
            <w:right w:val="none" w:sz="0" w:space="0" w:color="auto"/>
          </w:divBdr>
        </w:div>
        <w:div w:id="1159729581">
          <w:marLeft w:val="547"/>
          <w:marRight w:val="0"/>
          <w:marTop w:val="0"/>
          <w:marBottom w:val="0"/>
          <w:divBdr>
            <w:top w:val="none" w:sz="0" w:space="0" w:color="auto"/>
            <w:left w:val="none" w:sz="0" w:space="0" w:color="auto"/>
            <w:bottom w:val="none" w:sz="0" w:space="0" w:color="auto"/>
            <w:right w:val="none" w:sz="0" w:space="0" w:color="auto"/>
          </w:divBdr>
        </w:div>
        <w:div w:id="1932275686">
          <w:marLeft w:val="547"/>
          <w:marRight w:val="0"/>
          <w:marTop w:val="0"/>
          <w:marBottom w:val="0"/>
          <w:divBdr>
            <w:top w:val="none" w:sz="0" w:space="0" w:color="auto"/>
            <w:left w:val="none" w:sz="0" w:space="0" w:color="auto"/>
            <w:bottom w:val="none" w:sz="0" w:space="0" w:color="auto"/>
            <w:right w:val="none" w:sz="0" w:space="0" w:color="auto"/>
          </w:divBdr>
        </w:div>
        <w:div w:id="200410108">
          <w:marLeft w:val="547"/>
          <w:marRight w:val="0"/>
          <w:marTop w:val="0"/>
          <w:marBottom w:val="0"/>
          <w:divBdr>
            <w:top w:val="none" w:sz="0" w:space="0" w:color="auto"/>
            <w:left w:val="none" w:sz="0" w:space="0" w:color="auto"/>
            <w:bottom w:val="none" w:sz="0" w:space="0" w:color="auto"/>
            <w:right w:val="none" w:sz="0" w:space="0" w:color="auto"/>
          </w:divBdr>
        </w:div>
        <w:div w:id="1117141611">
          <w:marLeft w:val="547"/>
          <w:marRight w:val="0"/>
          <w:marTop w:val="0"/>
          <w:marBottom w:val="0"/>
          <w:divBdr>
            <w:top w:val="none" w:sz="0" w:space="0" w:color="auto"/>
            <w:left w:val="none" w:sz="0" w:space="0" w:color="auto"/>
            <w:bottom w:val="none" w:sz="0" w:space="0" w:color="auto"/>
            <w:right w:val="none" w:sz="0" w:space="0" w:color="auto"/>
          </w:divBdr>
        </w:div>
        <w:div w:id="986936470">
          <w:marLeft w:val="547"/>
          <w:marRight w:val="0"/>
          <w:marTop w:val="0"/>
          <w:marBottom w:val="0"/>
          <w:divBdr>
            <w:top w:val="none" w:sz="0" w:space="0" w:color="auto"/>
            <w:left w:val="none" w:sz="0" w:space="0" w:color="auto"/>
            <w:bottom w:val="none" w:sz="0" w:space="0" w:color="auto"/>
            <w:right w:val="none" w:sz="0" w:space="0" w:color="auto"/>
          </w:divBdr>
        </w:div>
        <w:div w:id="1851144347">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626642">
      <w:bodyDiv w:val="1"/>
      <w:marLeft w:val="0"/>
      <w:marRight w:val="0"/>
      <w:marTop w:val="0"/>
      <w:marBottom w:val="0"/>
      <w:divBdr>
        <w:top w:val="none" w:sz="0" w:space="0" w:color="auto"/>
        <w:left w:val="none" w:sz="0" w:space="0" w:color="auto"/>
        <w:bottom w:val="none" w:sz="0" w:space="0" w:color="auto"/>
        <w:right w:val="none" w:sz="0" w:space="0" w:color="auto"/>
      </w:divBdr>
      <w:divsChild>
        <w:div w:id="465782516">
          <w:marLeft w:val="547"/>
          <w:marRight w:val="0"/>
          <w:marTop w:val="60"/>
          <w:marBottom w:val="0"/>
          <w:divBdr>
            <w:top w:val="none" w:sz="0" w:space="0" w:color="auto"/>
            <w:left w:val="none" w:sz="0" w:space="0" w:color="auto"/>
            <w:bottom w:val="none" w:sz="0" w:space="0" w:color="auto"/>
            <w:right w:val="none" w:sz="0" w:space="0" w:color="auto"/>
          </w:divBdr>
        </w:div>
        <w:div w:id="74860790">
          <w:marLeft w:val="547"/>
          <w:marRight w:val="0"/>
          <w:marTop w:val="6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2811334">
      <w:bodyDiv w:val="1"/>
      <w:marLeft w:val="0"/>
      <w:marRight w:val="0"/>
      <w:marTop w:val="0"/>
      <w:marBottom w:val="0"/>
      <w:divBdr>
        <w:top w:val="none" w:sz="0" w:space="0" w:color="auto"/>
        <w:left w:val="none" w:sz="0" w:space="0" w:color="auto"/>
        <w:bottom w:val="none" w:sz="0" w:space="0" w:color="auto"/>
        <w:right w:val="none" w:sz="0" w:space="0" w:color="auto"/>
      </w:divBdr>
      <w:divsChild>
        <w:div w:id="614101791">
          <w:marLeft w:val="547"/>
          <w:marRight w:val="0"/>
          <w:marTop w:val="0"/>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9460454">
      <w:bodyDiv w:val="1"/>
      <w:marLeft w:val="0"/>
      <w:marRight w:val="0"/>
      <w:marTop w:val="0"/>
      <w:marBottom w:val="0"/>
      <w:divBdr>
        <w:top w:val="none" w:sz="0" w:space="0" w:color="auto"/>
        <w:left w:val="none" w:sz="0" w:space="0" w:color="auto"/>
        <w:bottom w:val="none" w:sz="0" w:space="0" w:color="auto"/>
        <w:right w:val="none" w:sz="0" w:space="0" w:color="auto"/>
      </w:divBdr>
      <w:divsChild>
        <w:div w:id="675226828">
          <w:marLeft w:val="216"/>
          <w:marRight w:val="0"/>
          <w:marTop w:val="240"/>
          <w:marBottom w:val="0"/>
          <w:divBdr>
            <w:top w:val="none" w:sz="0" w:space="0" w:color="auto"/>
            <w:left w:val="none" w:sz="0" w:space="0" w:color="auto"/>
            <w:bottom w:val="none" w:sz="0" w:space="0" w:color="auto"/>
            <w:right w:val="none" w:sz="0" w:space="0" w:color="auto"/>
          </w:divBdr>
        </w:div>
        <w:div w:id="1330521591">
          <w:marLeft w:val="562"/>
          <w:marRight w:val="0"/>
          <w:marTop w:val="0"/>
          <w:marBottom w:val="0"/>
          <w:divBdr>
            <w:top w:val="none" w:sz="0" w:space="0" w:color="auto"/>
            <w:left w:val="none" w:sz="0" w:space="0" w:color="auto"/>
            <w:bottom w:val="none" w:sz="0" w:space="0" w:color="auto"/>
            <w:right w:val="none" w:sz="0" w:space="0" w:color="auto"/>
          </w:divBdr>
        </w:div>
        <w:div w:id="2087602836">
          <w:marLeft w:val="562"/>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763763">
      <w:bodyDiv w:val="1"/>
      <w:marLeft w:val="0"/>
      <w:marRight w:val="0"/>
      <w:marTop w:val="0"/>
      <w:marBottom w:val="0"/>
      <w:divBdr>
        <w:top w:val="none" w:sz="0" w:space="0" w:color="auto"/>
        <w:left w:val="none" w:sz="0" w:space="0" w:color="auto"/>
        <w:bottom w:val="none" w:sz="0" w:space="0" w:color="auto"/>
        <w:right w:val="none" w:sz="0" w:space="0" w:color="auto"/>
      </w:divBdr>
      <w:divsChild>
        <w:div w:id="933132679">
          <w:marLeft w:val="547"/>
          <w:marRight w:val="0"/>
          <w:marTop w:val="0"/>
          <w:marBottom w:val="0"/>
          <w:divBdr>
            <w:top w:val="none" w:sz="0" w:space="0" w:color="auto"/>
            <w:left w:val="none" w:sz="0" w:space="0" w:color="auto"/>
            <w:bottom w:val="none" w:sz="0" w:space="0" w:color="auto"/>
            <w:right w:val="none" w:sz="0" w:space="0" w:color="auto"/>
          </w:divBdr>
        </w:div>
        <w:div w:id="1397047163">
          <w:marLeft w:val="547"/>
          <w:marRight w:val="0"/>
          <w:marTop w:val="60"/>
          <w:marBottom w:val="0"/>
          <w:divBdr>
            <w:top w:val="none" w:sz="0" w:space="0" w:color="auto"/>
            <w:left w:val="none" w:sz="0" w:space="0" w:color="auto"/>
            <w:bottom w:val="none" w:sz="0" w:space="0" w:color="auto"/>
            <w:right w:val="none" w:sz="0" w:space="0" w:color="auto"/>
          </w:divBdr>
        </w:div>
        <w:div w:id="574557433">
          <w:marLeft w:val="1166"/>
          <w:marRight w:val="0"/>
          <w:marTop w:val="0"/>
          <w:marBottom w:val="0"/>
          <w:divBdr>
            <w:top w:val="none" w:sz="0" w:space="0" w:color="auto"/>
            <w:left w:val="none" w:sz="0" w:space="0" w:color="auto"/>
            <w:bottom w:val="none" w:sz="0" w:space="0" w:color="auto"/>
            <w:right w:val="none" w:sz="0" w:space="0" w:color="auto"/>
          </w:divBdr>
        </w:div>
      </w:divsChild>
    </w:div>
    <w:div w:id="711418250">
      <w:bodyDiv w:val="1"/>
      <w:marLeft w:val="0"/>
      <w:marRight w:val="0"/>
      <w:marTop w:val="0"/>
      <w:marBottom w:val="0"/>
      <w:divBdr>
        <w:top w:val="none" w:sz="0" w:space="0" w:color="auto"/>
        <w:left w:val="none" w:sz="0" w:space="0" w:color="auto"/>
        <w:bottom w:val="none" w:sz="0" w:space="0" w:color="auto"/>
        <w:right w:val="none" w:sz="0" w:space="0" w:color="auto"/>
      </w:divBdr>
      <w:divsChild>
        <w:div w:id="586236576">
          <w:marLeft w:val="216"/>
          <w:marRight w:val="0"/>
          <w:marTop w:val="240"/>
          <w:marBottom w:val="0"/>
          <w:divBdr>
            <w:top w:val="none" w:sz="0" w:space="0" w:color="auto"/>
            <w:left w:val="none" w:sz="0" w:space="0" w:color="auto"/>
            <w:bottom w:val="none" w:sz="0" w:space="0" w:color="auto"/>
            <w:right w:val="none" w:sz="0" w:space="0" w:color="auto"/>
          </w:divBdr>
        </w:div>
        <w:div w:id="1224678037">
          <w:marLeft w:val="562"/>
          <w:marRight w:val="0"/>
          <w:marTop w:val="0"/>
          <w:marBottom w:val="0"/>
          <w:divBdr>
            <w:top w:val="none" w:sz="0" w:space="0" w:color="auto"/>
            <w:left w:val="none" w:sz="0" w:space="0" w:color="auto"/>
            <w:bottom w:val="none" w:sz="0" w:space="0" w:color="auto"/>
            <w:right w:val="none" w:sz="0" w:space="0" w:color="auto"/>
          </w:divBdr>
        </w:div>
        <w:div w:id="1898318219">
          <w:marLeft w:val="821"/>
          <w:marRight w:val="0"/>
          <w:marTop w:val="0"/>
          <w:marBottom w:val="0"/>
          <w:divBdr>
            <w:top w:val="none" w:sz="0" w:space="0" w:color="auto"/>
            <w:left w:val="none" w:sz="0" w:space="0" w:color="auto"/>
            <w:bottom w:val="none" w:sz="0" w:space="0" w:color="auto"/>
            <w:right w:val="none" w:sz="0" w:space="0" w:color="auto"/>
          </w:divBdr>
        </w:div>
        <w:div w:id="1455446334">
          <w:marLeft w:val="821"/>
          <w:marRight w:val="0"/>
          <w:marTop w:val="0"/>
          <w:marBottom w:val="0"/>
          <w:divBdr>
            <w:top w:val="none" w:sz="0" w:space="0" w:color="auto"/>
            <w:left w:val="none" w:sz="0" w:space="0" w:color="auto"/>
            <w:bottom w:val="none" w:sz="0" w:space="0" w:color="auto"/>
            <w:right w:val="none" w:sz="0" w:space="0" w:color="auto"/>
          </w:divBdr>
        </w:div>
        <w:div w:id="999189270">
          <w:marLeft w:val="562"/>
          <w:marRight w:val="0"/>
          <w:marTop w:val="0"/>
          <w:marBottom w:val="0"/>
          <w:divBdr>
            <w:top w:val="none" w:sz="0" w:space="0" w:color="auto"/>
            <w:left w:val="none" w:sz="0" w:space="0" w:color="auto"/>
            <w:bottom w:val="none" w:sz="0" w:space="0" w:color="auto"/>
            <w:right w:val="none" w:sz="0" w:space="0" w:color="auto"/>
          </w:divBdr>
        </w:div>
        <w:div w:id="1972247208">
          <w:marLeft w:val="821"/>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8476113">
      <w:bodyDiv w:val="1"/>
      <w:marLeft w:val="0"/>
      <w:marRight w:val="0"/>
      <w:marTop w:val="0"/>
      <w:marBottom w:val="0"/>
      <w:divBdr>
        <w:top w:val="none" w:sz="0" w:space="0" w:color="auto"/>
        <w:left w:val="none" w:sz="0" w:space="0" w:color="auto"/>
        <w:bottom w:val="none" w:sz="0" w:space="0" w:color="auto"/>
        <w:right w:val="none" w:sz="0" w:space="0" w:color="auto"/>
      </w:divBdr>
    </w:div>
    <w:div w:id="791552743">
      <w:bodyDiv w:val="1"/>
      <w:marLeft w:val="0"/>
      <w:marRight w:val="0"/>
      <w:marTop w:val="0"/>
      <w:marBottom w:val="0"/>
      <w:divBdr>
        <w:top w:val="none" w:sz="0" w:space="0" w:color="auto"/>
        <w:left w:val="none" w:sz="0" w:space="0" w:color="auto"/>
        <w:bottom w:val="none" w:sz="0" w:space="0" w:color="auto"/>
        <w:right w:val="none" w:sz="0" w:space="0" w:color="auto"/>
      </w:divBdr>
      <w:divsChild>
        <w:div w:id="1647782130">
          <w:marLeft w:val="547"/>
          <w:marRight w:val="0"/>
          <w:marTop w:val="0"/>
          <w:marBottom w:val="0"/>
          <w:divBdr>
            <w:top w:val="none" w:sz="0" w:space="0" w:color="auto"/>
            <w:left w:val="none" w:sz="0" w:space="0" w:color="auto"/>
            <w:bottom w:val="none" w:sz="0" w:space="0" w:color="auto"/>
            <w:right w:val="none" w:sz="0" w:space="0" w:color="auto"/>
          </w:divBdr>
        </w:div>
        <w:div w:id="1641694841">
          <w:marLeft w:val="547"/>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038741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439872">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6913237">
      <w:bodyDiv w:val="1"/>
      <w:marLeft w:val="0"/>
      <w:marRight w:val="0"/>
      <w:marTop w:val="0"/>
      <w:marBottom w:val="0"/>
      <w:divBdr>
        <w:top w:val="none" w:sz="0" w:space="0" w:color="auto"/>
        <w:left w:val="none" w:sz="0" w:space="0" w:color="auto"/>
        <w:bottom w:val="none" w:sz="0" w:space="0" w:color="auto"/>
        <w:right w:val="none" w:sz="0" w:space="0" w:color="auto"/>
      </w:divBdr>
      <w:divsChild>
        <w:div w:id="1287659292">
          <w:marLeft w:val="216"/>
          <w:marRight w:val="0"/>
          <w:marTop w:val="240"/>
          <w:marBottom w:val="0"/>
          <w:divBdr>
            <w:top w:val="none" w:sz="0" w:space="0" w:color="auto"/>
            <w:left w:val="none" w:sz="0" w:space="0" w:color="auto"/>
            <w:bottom w:val="none" w:sz="0" w:space="0" w:color="auto"/>
            <w:right w:val="none" w:sz="0" w:space="0" w:color="auto"/>
          </w:divBdr>
        </w:div>
        <w:div w:id="979773471">
          <w:marLeft w:val="562"/>
          <w:marRight w:val="0"/>
          <w:marTop w:val="0"/>
          <w:marBottom w:val="0"/>
          <w:divBdr>
            <w:top w:val="none" w:sz="0" w:space="0" w:color="auto"/>
            <w:left w:val="none" w:sz="0" w:space="0" w:color="auto"/>
            <w:bottom w:val="none" w:sz="0" w:space="0" w:color="auto"/>
            <w:right w:val="none" w:sz="0" w:space="0" w:color="auto"/>
          </w:divBdr>
        </w:div>
        <w:div w:id="1864704771">
          <w:marLeft w:val="562"/>
          <w:marRight w:val="0"/>
          <w:marTop w:val="0"/>
          <w:marBottom w:val="0"/>
          <w:divBdr>
            <w:top w:val="none" w:sz="0" w:space="0" w:color="auto"/>
            <w:left w:val="none" w:sz="0" w:space="0" w:color="auto"/>
            <w:bottom w:val="none" w:sz="0" w:space="0" w:color="auto"/>
            <w:right w:val="none" w:sz="0" w:space="0" w:color="auto"/>
          </w:divBdr>
        </w:div>
      </w:divsChild>
    </w:div>
    <w:div w:id="879513550">
      <w:bodyDiv w:val="1"/>
      <w:marLeft w:val="0"/>
      <w:marRight w:val="0"/>
      <w:marTop w:val="0"/>
      <w:marBottom w:val="0"/>
      <w:divBdr>
        <w:top w:val="none" w:sz="0" w:space="0" w:color="auto"/>
        <w:left w:val="none" w:sz="0" w:space="0" w:color="auto"/>
        <w:bottom w:val="none" w:sz="0" w:space="0" w:color="auto"/>
        <w:right w:val="none" w:sz="0" w:space="0" w:color="auto"/>
      </w:divBdr>
      <w:divsChild>
        <w:div w:id="1827015468">
          <w:marLeft w:val="274"/>
          <w:marRight w:val="0"/>
          <w:marTop w:val="0"/>
          <w:marBottom w:val="0"/>
          <w:divBdr>
            <w:top w:val="none" w:sz="0" w:space="0" w:color="auto"/>
            <w:left w:val="none" w:sz="0" w:space="0" w:color="auto"/>
            <w:bottom w:val="none" w:sz="0" w:space="0" w:color="auto"/>
            <w:right w:val="none" w:sz="0" w:space="0" w:color="auto"/>
          </w:divBdr>
        </w:div>
        <w:div w:id="1422722132">
          <w:marLeft w:val="533"/>
          <w:marRight w:val="0"/>
          <w:marTop w:val="0"/>
          <w:marBottom w:val="0"/>
          <w:divBdr>
            <w:top w:val="none" w:sz="0" w:space="0" w:color="auto"/>
            <w:left w:val="none" w:sz="0" w:space="0" w:color="auto"/>
            <w:bottom w:val="none" w:sz="0" w:space="0" w:color="auto"/>
            <w:right w:val="none" w:sz="0" w:space="0" w:color="auto"/>
          </w:divBdr>
        </w:div>
        <w:div w:id="394671936">
          <w:marLeft w:val="533"/>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8612644">
      <w:bodyDiv w:val="1"/>
      <w:marLeft w:val="0"/>
      <w:marRight w:val="0"/>
      <w:marTop w:val="0"/>
      <w:marBottom w:val="0"/>
      <w:divBdr>
        <w:top w:val="none" w:sz="0" w:space="0" w:color="auto"/>
        <w:left w:val="none" w:sz="0" w:space="0" w:color="auto"/>
        <w:bottom w:val="none" w:sz="0" w:space="0" w:color="auto"/>
        <w:right w:val="none" w:sz="0" w:space="0" w:color="auto"/>
      </w:divBdr>
      <w:divsChild>
        <w:div w:id="206841506">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3998621">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14404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592758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72990252">
      <w:bodyDiv w:val="1"/>
      <w:marLeft w:val="0"/>
      <w:marRight w:val="0"/>
      <w:marTop w:val="0"/>
      <w:marBottom w:val="0"/>
      <w:divBdr>
        <w:top w:val="none" w:sz="0" w:space="0" w:color="auto"/>
        <w:left w:val="none" w:sz="0" w:space="0" w:color="auto"/>
        <w:bottom w:val="none" w:sz="0" w:space="0" w:color="auto"/>
        <w:right w:val="none" w:sz="0" w:space="0" w:color="auto"/>
      </w:divBdr>
      <w:divsChild>
        <w:div w:id="916787850">
          <w:marLeft w:val="274"/>
          <w:marRight w:val="0"/>
          <w:marTop w:val="240"/>
          <w:marBottom w:val="0"/>
          <w:divBdr>
            <w:top w:val="none" w:sz="0" w:space="0" w:color="auto"/>
            <w:left w:val="none" w:sz="0" w:space="0" w:color="auto"/>
            <w:bottom w:val="none" w:sz="0" w:space="0" w:color="auto"/>
            <w:right w:val="none" w:sz="0" w:space="0" w:color="auto"/>
          </w:divBdr>
        </w:div>
        <w:div w:id="1061637062">
          <w:marLeft w:val="274"/>
          <w:marRight w:val="0"/>
          <w:marTop w:val="240"/>
          <w:marBottom w:val="0"/>
          <w:divBdr>
            <w:top w:val="none" w:sz="0" w:space="0" w:color="auto"/>
            <w:left w:val="none" w:sz="0" w:space="0" w:color="auto"/>
            <w:bottom w:val="none" w:sz="0" w:space="0" w:color="auto"/>
            <w:right w:val="none" w:sz="0" w:space="0" w:color="auto"/>
          </w:divBdr>
        </w:div>
        <w:div w:id="1398672791">
          <w:marLeft w:val="274"/>
          <w:marRight w:val="0"/>
          <w:marTop w:val="240"/>
          <w:marBottom w:val="0"/>
          <w:divBdr>
            <w:top w:val="none" w:sz="0" w:space="0" w:color="auto"/>
            <w:left w:val="none" w:sz="0" w:space="0" w:color="auto"/>
            <w:bottom w:val="none" w:sz="0" w:space="0" w:color="auto"/>
            <w:right w:val="none" w:sz="0" w:space="0" w:color="auto"/>
          </w:divBdr>
        </w:div>
        <w:div w:id="1724056798">
          <w:marLeft w:val="274"/>
          <w:marRight w:val="0"/>
          <w:marTop w:val="240"/>
          <w:marBottom w:val="0"/>
          <w:divBdr>
            <w:top w:val="none" w:sz="0" w:space="0" w:color="auto"/>
            <w:left w:val="none" w:sz="0" w:space="0" w:color="auto"/>
            <w:bottom w:val="none" w:sz="0" w:space="0" w:color="auto"/>
            <w:right w:val="none" w:sz="0" w:space="0" w:color="auto"/>
          </w:divBdr>
        </w:div>
        <w:div w:id="176123111">
          <w:marLeft w:val="533"/>
          <w:marRight w:val="0"/>
          <w:marTop w:val="0"/>
          <w:marBottom w:val="0"/>
          <w:divBdr>
            <w:top w:val="none" w:sz="0" w:space="0" w:color="auto"/>
            <w:left w:val="none" w:sz="0" w:space="0" w:color="auto"/>
            <w:bottom w:val="none" w:sz="0" w:space="0" w:color="auto"/>
            <w:right w:val="none" w:sz="0" w:space="0" w:color="auto"/>
          </w:divBdr>
        </w:div>
        <w:div w:id="1072043170">
          <w:marLeft w:val="677"/>
          <w:marRight w:val="0"/>
          <w:marTop w:val="0"/>
          <w:marBottom w:val="0"/>
          <w:divBdr>
            <w:top w:val="none" w:sz="0" w:space="0" w:color="auto"/>
            <w:left w:val="none" w:sz="0" w:space="0" w:color="auto"/>
            <w:bottom w:val="none" w:sz="0" w:space="0" w:color="auto"/>
            <w:right w:val="none" w:sz="0" w:space="0" w:color="auto"/>
          </w:divBdr>
        </w:div>
        <w:div w:id="1055004764">
          <w:marLeft w:val="533"/>
          <w:marRight w:val="0"/>
          <w:marTop w:val="0"/>
          <w:marBottom w:val="0"/>
          <w:divBdr>
            <w:top w:val="none" w:sz="0" w:space="0" w:color="auto"/>
            <w:left w:val="none" w:sz="0" w:space="0" w:color="auto"/>
            <w:bottom w:val="none" w:sz="0" w:space="0" w:color="auto"/>
            <w:right w:val="none" w:sz="0" w:space="0" w:color="auto"/>
          </w:divBdr>
        </w:div>
        <w:div w:id="981689034">
          <w:marLeft w:val="677"/>
          <w:marRight w:val="0"/>
          <w:marTop w:val="0"/>
          <w:marBottom w:val="0"/>
          <w:divBdr>
            <w:top w:val="none" w:sz="0" w:space="0" w:color="auto"/>
            <w:left w:val="none" w:sz="0" w:space="0" w:color="auto"/>
            <w:bottom w:val="none" w:sz="0" w:space="0" w:color="auto"/>
            <w:right w:val="none" w:sz="0" w:space="0" w:color="auto"/>
          </w:divBdr>
        </w:div>
        <w:div w:id="2078042891">
          <w:marLeft w:val="677"/>
          <w:marRight w:val="0"/>
          <w:marTop w:val="0"/>
          <w:marBottom w:val="0"/>
          <w:divBdr>
            <w:top w:val="none" w:sz="0" w:space="0" w:color="auto"/>
            <w:left w:val="none" w:sz="0" w:space="0" w:color="auto"/>
            <w:bottom w:val="none" w:sz="0" w:space="0" w:color="auto"/>
            <w:right w:val="none" w:sz="0" w:space="0" w:color="auto"/>
          </w:divBdr>
        </w:div>
        <w:div w:id="402803541">
          <w:marLeft w:val="533"/>
          <w:marRight w:val="0"/>
          <w:marTop w:val="0"/>
          <w:marBottom w:val="0"/>
          <w:divBdr>
            <w:top w:val="none" w:sz="0" w:space="0" w:color="auto"/>
            <w:left w:val="none" w:sz="0" w:space="0" w:color="auto"/>
            <w:bottom w:val="none" w:sz="0" w:space="0" w:color="auto"/>
            <w:right w:val="none" w:sz="0" w:space="0" w:color="auto"/>
          </w:divBdr>
        </w:div>
        <w:div w:id="1946228893">
          <w:marLeft w:val="677"/>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89950507">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3392259">
      <w:bodyDiv w:val="1"/>
      <w:marLeft w:val="0"/>
      <w:marRight w:val="0"/>
      <w:marTop w:val="0"/>
      <w:marBottom w:val="0"/>
      <w:divBdr>
        <w:top w:val="none" w:sz="0" w:space="0" w:color="auto"/>
        <w:left w:val="none" w:sz="0" w:space="0" w:color="auto"/>
        <w:bottom w:val="none" w:sz="0" w:space="0" w:color="auto"/>
        <w:right w:val="none" w:sz="0" w:space="0" w:color="auto"/>
      </w:divBdr>
      <w:divsChild>
        <w:div w:id="1937901294">
          <w:marLeft w:val="274"/>
          <w:marRight w:val="0"/>
          <w:marTop w:val="240"/>
          <w:marBottom w:val="0"/>
          <w:divBdr>
            <w:top w:val="none" w:sz="0" w:space="0" w:color="auto"/>
            <w:left w:val="none" w:sz="0" w:space="0" w:color="auto"/>
            <w:bottom w:val="none" w:sz="0" w:space="0" w:color="auto"/>
            <w:right w:val="none" w:sz="0" w:space="0" w:color="auto"/>
          </w:divBdr>
        </w:div>
        <w:div w:id="2093045159">
          <w:marLeft w:val="533"/>
          <w:marRight w:val="0"/>
          <w:marTop w:val="0"/>
          <w:marBottom w:val="0"/>
          <w:divBdr>
            <w:top w:val="none" w:sz="0" w:space="0" w:color="auto"/>
            <w:left w:val="none" w:sz="0" w:space="0" w:color="auto"/>
            <w:bottom w:val="none" w:sz="0" w:space="0" w:color="auto"/>
            <w:right w:val="none" w:sz="0" w:space="0" w:color="auto"/>
          </w:divBdr>
        </w:div>
        <w:div w:id="766119889">
          <w:marLeft w:val="533"/>
          <w:marRight w:val="0"/>
          <w:marTop w:val="0"/>
          <w:marBottom w:val="0"/>
          <w:divBdr>
            <w:top w:val="none" w:sz="0" w:space="0" w:color="auto"/>
            <w:left w:val="none" w:sz="0" w:space="0" w:color="auto"/>
            <w:bottom w:val="none" w:sz="0" w:space="0" w:color="auto"/>
            <w:right w:val="none" w:sz="0" w:space="0" w:color="auto"/>
          </w:divBdr>
        </w:div>
      </w:divsChild>
    </w:div>
    <w:div w:id="1242987057">
      <w:bodyDiv w:val="1"/>
      <w:marLeft w:val="0"/>
      <w:marRight w:val="0"/>
      <w:marTop w:val="0"/>
      <w:marBottom w:val="0"/>
      <w:divBdr>
        <w:top w:val="none" w:sz="0" w:space="0" w:color="auto"/>
        <w:left w:val="none" w:sz="0" w:space="0" w:color="auto"/>
        <w:bottom w:val="none" w:sz="0" w:space="0" w:color="auto"/>
        <w:right w:val="none" w:sz="0" w:space="0" w:color="auto"/>
      </w:divBdr>
      <w:divsChild>
        <w:div w:id="938411759">
          <w:marLeft w:val="274"/>
          <w:marRight w:val="0"/>
          <w:marTop w:val="240"/>
          <w:marBottom w:val="0"/>
          <w:divBdr>
            <w:top w:val="none" w:sz="0" w:space="0" w:color="auto"/>
            <w:left w:val="none" w:sz="0" w:space="0" w:color="auto"/>
            <w:bottom w:val="none" w:sz="0" w:space="0" w:color="auto"/>
            <w:right w:val="none" w:sz="0" w:space="0" w:color="auto"/>
          </w:divBdr>
        </w:div>
        <w:div w:id="431511166">
          <w:marLeft w:val="533"/>
          <w:marRight w:val="0"/>
          <w:marTop w:val="0"/>
          <w:marBottom w:val="0"/>
          <w:divBdr>
            <w:top w:val="none" w:sz="0" w:space="0" w:color="auto"/>
            <w:left w:val="none" w:sz="0" w:space="0" w:color="auto"/>
            <w:bottom w:val="none" w:sz="0" w:space="0" w:color="auto"/>
            <w:right w:val="none" w:sz="0" w:space="0" w:color="auto"/>
          </w:divBdr>
        </w:div>
        <w:div w:id="1478261854">
          <w:marLeft w:val="533"/>
          <w:marRight w:val="0"/>
          <w:marTop w:val="0"/>
          <w:marBottom w:val="0"/>
          <w:divBdr>
            <w:top w:val="none" w:sz="0" w:space="0" w:color="auto"/>
            <w:left w:val="none" w:sz="0" w:space="0" w:color="auto"/>
            <w:bottom w:val="none" w:sz="0" w:space="0" w:color="auto"/>
            <w:right w:val="none" w:sz="0" w:space="0" w:color="auto"/>
          </w:divBdr>
        </w:div>
        <w:div w:id="1567259852">
          <w:marLeft w:val="533"/>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84310312">
      <w:bodyDiv w:val="1"/>
      <w:marLeft w:val="0"/>
      <w:marRight w:val="0"/>
      <w:marTop w:val="0"/>
      <w:marBottom w:val="0"/>
      <w:divBdr>
        <w:top w:val="none" w:sz="0" w:space="0" w:color="auto"/>
        <w:left w:val="none" w:sz="0" w:space="0" w:color="auto"/>
        <w:bottom w:val="none" w:sz="0" w:space="0" w:color="auto"/>
        <w:right w:val="none" w:sz="0" w:space="0" w:color="auto"/>
      </w:divBdr>
      <w:divsChild>
        <w:div w:id="1728601623">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380295">
      <w:bodyDiv w:val="1"/>
      <w:marLeft w:val="0"/>
      <w:marRight w:val="0"/>
      <w:marTop w:val="0"/>
      <w:marBottom w:val="0"/>
      <w:divBdr>
        <w:top w:val="none" w:sz="0" w:space="0" w:color="auto"/>
        <w:left w:val="none" w:sz="0" w:space="0" w:color="auto"/>
        <w:bottom w:val="none" w:sz="0" w:space="0" w:color="auto"/>
        <w:right w:val="none" w:sz="0" w:space="0" w:color="auto"/>
      </w:divBdr>
    </w:div>
    <w:div w:id="1420905411">
      <w:bodyDiv w:val="1"/>
      <w:marLeft w:val="0"/>
      <w:marRight w:val="0"/>
      <w:marTop w:val="0"/>
      <w:marBottom w:val="0"/>
      <w:divBdr>
        <w:top w:val="none" w:sz="0" w:space="0" w:color="auto"/>
        <w:left w:val="none" w:sz="0" w:space="0" w:color="auto"/>
        <w:bottom w:val="none" w:sz="0" w:space="0" w:color="auto"/>
        <w:right w:val="none" w:sz="0" w:space="0" w:color="auto"/>
      </w:divBdr>
      <w:divsChild>
        <w:div w:id="2083986819">
          <w:marLeft w:val="446"/>
          <w:marRight w:val="0"/>
          <w:marTop w:val="0"/>
          <w:marBottom w:val="0"/>
          <w:divBdr>
            <w:top w:val="none" w:sz="0" w:space="0" w:color="auto"/>
            <w:left w:val="none" w:sz="0" w:space="0" w:color="auto"/>
            <w:bottom w:val="none" w:sz="0" w:space="0" w:color="auto"/>
            <w:right w:val="none" w:sz="0" w:space="0" w:color="auto"/>
          </w:divBdr>
        </w:div>
        <w:div w:id="1040280262">
          <w:marLeft w:val="1166"/>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7943318">
      <w:bodyDiv w:val="1"/>
      <w:marLeft w:val="0"/>
      <w:marRight w:val="0"/>
      <w:marTop w:val="0"/>
      <w:marBottom w:val="0"/>
      <w:divBdr>
        <w:top w:val="none" w:sz="0" w:space="0" w:color="auto"/>
        <w:left w:val="none" w:sz="0" w:space="0" w:color="auto"/>
        <w:bottom w:val="none" w:sz="0" w:space="0" w:color="auto"/>
        <w:right w:val="none" w:sz="0" w:space="0" w:color="auto"/>
      </w:divBdr>
      <w:divsChild>
        <w:div w:id="1979266597">
          <w:marLeft w:val="274"/>
          <w:marRight w:val="0"/>
          <w:marTop w:val="120"/>
          <w:marBottom w:val="0"/>
          <w:divBdr>
            <w:top w:val="none" w:sz="0" w:space="0" w:color="auto"/>
            <w:left w:val="none" w:sz="0" w:space="0" w:color="auto"/>
            <w:bottom w:val="none" w:sz="0" w:space="0" w:color="auto"/>
            <w:right w:val="none" w:sz="0" w:space="0" w:color="auto"/>
          </w:divBdr>
        </w:div>
        <w:div w:id="387188835">
          <w:marLeft w:val="274"/>
          <w:marRight w:val="0"/>
          <w:marTop w:val="12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329884">
      <w:bodyDiv w:val="1"/>
      <w:marLeft w:val="0"/>
      <w:marRight w:val="0"/>
      <w:marTop w:val="0"/>
      <w:marBottom w:val="0"/>
      <w:divBdr>
        <w:top w:val="none" w:sz="0" w:space="0" w:color="auto"/>
        <w:left w:val="none" w:sz="0" w:space="0" w:color="auto"/>
        <w:bottom w:val="none" w:sz="0" w:space="0" w:color="auto"/>
        <w:right w:val="none" w:sz="0" w:space="0" w:color="auto"/>
      </w:divBdr>
      <w:divsChild>
        <w:div w:id="1740638293">
          <w:marLeft w:val="274"/>
          <w:marRight w:val="0"/>
          <w:marTop w:val="240"/>
          <w:marBottom w:val="0"/>
          <w:divBdr>
            <w:top w:val="none" w:sz="0" w:space="0" w:color="auto"/>
            <w:left w:val="none" w:sz="0" w:space="0" w:color="auto"/>
            <w:bottom w:val="none" w:sz="0" w:space="0" w:color="auto"/>
            <w:right w:val="none" w:sz="0" w:space="0" w:color="auto"/>
          </w:divBdr>
        </w:div>
        <w:div w:id="360982796">
          <w:marLeft w:val="274"/>
          <w:marRight w:val="0"/>
          <w:marTop w:val="240"/>
          <w:marBottom w:val="0"/>
          <w:divBdr>
            <w:top w:val="none" w:sz="0" w:space="0" w:color="auto"/>
            <w:left w:val="none" w:sz="0" w:space="0" w:color="auto"/>
            <w:bottom w:val="none" w:sz="0" w:space="0" w:color="auto"/>
            <w:right w:val="none" w:sz="0" w:space="0" w:color="auto"/>
          </w:divBdr>
        </w:div>
        <w:div w:id="318585485">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6898468">
      <w:bodyDiv w:val="1"/>
      <w:marLeft w:val="0"/>
      <w:marRight w:val="0"/>
      <w:marTop w:val="0"/>
      <w:marBottom w:val="0"/>
      <w:divBdr>
        <w:top w:val="none" w:sz="0" w:space="0" w:color="auto"/>
        <w:left w:val="none" w:sz="0" w:space="0" w:color="auto"/>
        <w:bottom w:val="none" w:sz="0" w:space="0" w:color="auto"/>
        <w:right w:val="none" w:sz="0" w:space="0" w:color="auto"/>
      </w:divBdr>
      <w:divsChild>
        <w:div w:id="1482575117">
          <w:marLeft w:val="547"/>
          <w:marRight w:val="0"/>
          <w:marTop w:val="0"/>
          <w:marBottom w:val="0"/>
          <w:divBdr>
            <w:top w:val="none" w:sz="0" w:space="0" w:color="auto"/>
            <w:left w:val="none" w:sz="0" w:space="0" w:color="auto"/>
            <w:bottom w:val="none" w:sz="0" w:space="0" w:color="auto"/>
            <w:right w:val="none" w:sz="0" w:space="0" w:color="auto"/>
          </w:divBdr>
        </w:div>
        <w:div w:id="1376465872">
          <w:marLeft w:val="547"/>
          <w:marRight w:val="0"/>
          <w:marTop w:val="0"/>
          <w:marBottom w:val="0"/>
          <w:divBdr>
            <w:top w:val="none" w:sz="0" w:space="0" w:color="auto"/>
            <w:left w:val="none" w:sz="0" w:space="0" w:color="auto"/>
            <w:bottom w:val="none" w:sz="0" w:space="0" w:color="auto"/>
            <w:right w:val="none" w:sz="0" w:space="0" w:color="auto"/>
          </w:divBdr>
        </w:div>
        <w:div w:id="900678669">
          <w:marLeft w:val="1166"/>
          <w:marRight w:val="0"/>
          <w:marTop w:val="0"/>
          <w:marBottom w:val="0"/>
          <w:divBdr>
            <w:top w:val="none" w:sz="0" w:space="0" w:color="auto"/>
            <w:left w:val="none" w:sz="0" w:space="0" w:color="auto"/>
            <w:bottom w:val="none" w:sz="0" w:space="0" w:color="auto"/>
            <w:right w:val="none" w:sz="0" w:space="0" w:color="auto"/>
          </w:divBdr>
        </w:div>
        <w:div w:id="2091385114">
          <w:marLeft w:val="547"/>
          <w:marRight w:val="0"/>
          <w:marTop w:val="0"/>
          <w:marBottom w:val="0"/>
          <w:divBdr>
            <w:top w:val="none" w:sz="0" w:space="0" w:color="auto"/>
            <w:left w:val="none" w:sz="0" w:space="0" w:color="auto"/>
            <w:bottom w:val="none" w:sz="0" w:space="0" w:color="auto"/>
            <w:right w:val="none" w:sz="0" w:space="0" w:color="auto"/>
          </w:divBdr>
        </w:div>
        <w:div w:id="675690688">
          <w:marLeft w:val="547"/>
          <w:marRight w:val="0"/>
          <w:marTop w:val="0"/>
          <w:marBottom w:val="0"/>
          <w:divBdr>
            <w:top w:val="none" w:sz="0" w:space="0" w:color="auto"/>
            <w:left w:val="none" w:sz="0" w:space="0" w:color="auto"/>
            <w:bottom w:val="none" w:sz="0" w:space="0" w:color="auto"/>
            <w:right w:val="none" w:sz="0" w:space="0" w:color="auto"/>
          </w:divBdr>
        </w:div>
        <w:div w:id="1019813463">
          <w:marLeft w:val="547"/>
          <w:marRight w:val="0"/>
          <w:marTop w:val="0"/>
          <w:marBottom w:val="0"/>
          <w:divBdr>
            <w:top w:val="none" w:sz="0" w:space="0" w:color="auto"/>
            <w:left w:val="none" w:sz="0" w:space="0" w:color="auto"/>
            <w:bottom w:val="none" w:sz="0" w:space="0" w:color="auto"/>
            <w:right w:val="none" w:sz="0" w:space="0" w:color="auto"/>
          </w:divBdr>
        </w:div>
        <w:div w:id="1978683005">
          <w:marLeft w:val="547"/>
          <w:marRight w:val="0"/>
          <w:marTop w:val="0"/>
          <w:marBottom w:val="0"/>
          <w:divBdr>
            <w:top w:val="none" w:sz="0" w:space="0" w:color="auto"/>
            <w:left w:val="none" w:sz="0" w:space="0" w:color="auto"/>
            <w:bottom w:val="none" w:sz="0" w:space="0" w:color="auto"/>
            <w:right w:val="none" w:sz="0" w:space="0" w:color="auto"/>
          </w:divBdr>
        </w:div>
        <w:div w:id="1441292250">
          <w:marLeft w:val="547"/>
          <w:marRight w:val="0"/>
          <w:marTop w:val="0"/>
          <w:marBottom w:val="0"/>
          <w:divBdr>
            <w:top w:val="none" w:sz="0" w:space="0" w:color="auto"/>
            <w:left w:val="none" w:sz="0" w:space="0" w:color="auto"/>
            <w:bottom w:val="none" w:sz="0" w:space="0" w:color="auto"/>
            <w:right w:val="none" w:sz="0" w:space="0" w:color="auto"/>
          </w:divBdr>
        </w:div>
        <w:div w:id="362366152">
          <w:marLeft w:val="547"/>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1190044">
      <w:bodyDiv w:val="1"/>
      <w:marLeft w:val="0"/>
      <w:marRight w:val="0"/>
      <w:marTop w:val="0"/>
      <w:marBottom w:val="0"/>
      <w:divBdr>
        <w:top w:val="none" w:sz="0" w:space="0" w:color="auto"/>
        <w:left w:val="none" w:sz="0" w:space="0" w:color="auto"/>
        <w:bottom w:val="none" w:sz="0" w:space="0" w:color="auto"/>
        <w:right w:val="none" w:sz="0" w:space="0" w:color="auto"/>
      </w:divBdr>
      <w:divsChild>
        <w:div w:id="879054766">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3617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2961841">
      <w:bodyDiv w:val="1"/>
      <w:marLeft w:val="0"/>
      <w:marRight w:val="0"/>
      <w:marTop w:val="0"/>
      <w:marBottom w:val="0"/>
      <w:divBdr>
        <w:top w:val="none" w:sz="0" w:space="0" w:color="auto"/>
        <w:left w:val="none" w:sz="0" w:space="0" w:color="auto"/>
        <w:bottom w:val="none" w:sz="0" w:space="0" w:color="auto"/>
        <w:right w:val="none" w:sz="0" w:space="0" w:color="auto"/>
      </w:divBdr>
      <w:divsChild>
        <w:div w:id="1951619178">
          <w:marLeft w:val="547"/>
          <w:marRight w:val="0"/>
          <w:marTop w:val="0"/>
          <w:marBottom w:val="0"/>
          <w:divBdr>
            <w:top w:val="none" w:sz="0" w:space="0" w:color="auto"/>
            <w:left w:val="none" w:sz="0" w:space="0" w:color="auto"/>
            <w:bottom w:val="none" w:sz="0" w:space="0" w:color="auto"/>
            <w:right w:val="none" w:sz="0" w:space="0" w:color="auto"/>
          </w:divBdr>
        </w:div>
        <w:div w:id="459150133">
          <w:marLeft w:val="1267"/>
          <w:marRight w:val="0"/>
          <w:marTop w:val="0"/>
          <w:marBottom w:val="120"/>
          <w:divBdr>
            <w:top w:val="none" w:sz="0" w:space="0" w:color="auto"/>
            <w:left w:val="none" w:sz="0" w:space="0" w:color="auto"/>
            <w:bottom w:val="none" w:sz="0" w:space="0" w:color="auto"/>
            <w:right w:val="none" w:sz="0" w:space="0" w:color="auto"/>
          </w:divBdr>
        </w:div>
        <w:div w:id="1553275754">
          <w:marLeft w:val="1267"/>
          <w:marRight w:val="0"/>
          <w:marTop w:val="0"/>
          <w:marBottom w:val="120"/>
          <w:divBdr>
            <w:top w:val="none" w:sz="0" w:space="0" w:color="auto"/>
            <w:left w:val="none" w:sz="0" w:space="0" w:color="auto"/>
            <w:bottom w:val="none" w:sz="0" w:space="0" w:color="auto"/>
            <w:right w:val="none" w:sz="0" w:space="0" w:color="auto"/>
          </w:divBdr>
        </w:div>
        <w:div w:id="1702511088">
          <w:marLeft w:val="547"/>
          <w:marRight w:val="0"/>
          <w:marTop w:val="0"/>
          <w:marBottom w:val="0"/>
          <w:divBdr>
            <w:top w:val="none" w:sz="0" w:space="0" w:color="auto"/>
            <w:left w:val="none" w:sz="0" w:space="0" w:color="auto"/>
            <w:bottom w:val="none" w:sz="0" w:space="0" w:color="auto"/>
            <w:right w:val="none" w:sz="0" w:space="0" w:color="auto"/>
          </w:divBdr>
        </w:div>
        <w:div w:id="1305357060">
          <w:marLeft w:val="1267"/>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064236">
      <w:bodyDiv w:val="1"/>
      <w:marLeft w:val="0"/>
      <w:marRight w:val="0"/>
      <w:marTop w:val="0"/>
      <w:marBottom w:val="0"/>
      <w:divBdr>
        <w:top w:val="none" w:sz="0" w:space="0" w:color="auto"/>
        <w:left w:val="none" w:sz="0" w:space="0" w:color="auto"/>
        <w:bottom w:val="none" w:sz="0" w:space="0" w:color="auto"/>
        <w:right w:val="none" w:sz="0" w:space="0" w:color="auto"/>
      </w:divBdr>
      <w:divsChild>
        <w:div w:id="1562666990">
          <w:marLeft w:val="274"/>
          <w:marRight w:val="0"/>
          <w:marTop w:val="240"/>
          <w:marBottom w:val="0"/>
          <w:divBdr>
            <w:top w:val="none" w:sz="0" w:space="0" w:color="auto"/>
            <w:left w:val="none" w:sz="0" w:space="0" w:color="auto"/>
            <w:bottom w:val="none" w:sz="0" w:space="0" w:color="auto"/>
            <w:right w:val="none" w:sz="0" w:space="0" w:color="auto"/>
          </w:divBdr>
        </w:div>
        <w:div w:id="2014918659">
          <w:marLeft w:val="533"/>
          <w:marRight w:val="0"/>
          <w:marTop w:val="0"/>
          <w:marBottom w:val="0"/>
          <w:divBdr>
            <w:top w:val="none" w:sz="0" w:space="0" w:color="auto"/>
            <w:left w:val="none" w:sz="0" w:space="0" w:color="auto"/>
            <w:bottom w:val="none" w:sz="0" w:space="0" w:color="auto"/>
            <w:right w:val="none" w:sz="0" w:space="0" w:color="auto"/>
          </w:divBdr>
        </w:div>
        <w:div w:id="404642278">
          <w:marLeft w:val="533"/>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81695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70077209">
      <w:bodyDiv w:val="1"/>
      <w:marLeft w:val="0"/>
      <w:marRight w:val="0"/>
      <w:marTop w:val="0"/>
      <w:marBottom w:val="0"/>
      <w:divBdr>
        <w:top w:val="none" w:sz="0" w:space="0" w:color="auto"/>
        <w:left w:val="none" w:sz="0" w:space="0" w:color="auto"/>
        <w:bottom w:val="none" w:sz="0" w:space="0" w:color="auto"/>
        <w:right w:val="none" w:sz="0" w:space="0" w:color="auto"/>
      </w:divBdr>
      <w:divsChild>
        <w:div w:id="1925337542">
          <w:marLeft w:val="274"/>
          <w:marRight w:val="0"/>
          <w:marTop w:val="240"/>
          <w:marBottom w:val="0"/>
          <w:divBdr>
            <w:top w:val="none" w:sz="0" w:space="0" w:color="auto"/>
            <w:left w:val="none" w:sz="0" w:space="0" w:color="auto"/>
            <w:bottom w:val="none" w:sz="0" w:space="0" w:color="auto"/>
            <w:right w:val="none" w:sz="0" w:space="0" w:color="auto"/>
          </w:divBdr>
        </w:div>
        <w:div w:id="189538068">
          <w:marLeft w:val="533"/>
          <w:marRight w:val="0"/>
          <w:marTop w:val="0"/>
          <w:marBottom w:val="0"/>
          <w:divBdr>
            <w:top w:val="none" w:sz="0" w:space="0" w:color="auto"/>
            <w:left w:val="none" w:sz="0" w:space="0" w:color="auto"/>
            <w:bottom w:val="none" w:sz="0" w:space="0" w:color="auto"/>
            <w:right w:val="none" w:sz="0" w:space="0" w:color="auto"/>
          </w:divBdr>
        </w:div>
        <w:div w:id="1154299353">
          <w:marLeft w:val="533"/>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00537923">
      <w:bodyDiv w:val="1"/>
      <w:marLeft w:val="0"/>
      <w:marRight w:val="0"/>
      <w:marTop w:val="0"/>
      <w:marBottom w:val="0"/>
      <w:divBdr>
        <w:top w:val="none" w:sz="0" w:space="0" w:color="auto"/>
        <w:left w:val="none" w:sz="0" w:space="0" w:color="auto"/>
        <w:bottom w:val="none" w:sz="0" w:space="0" w:color="auto"/>
        <w:right w:val="none" w:sz="0" w:space="0" w:color="auto"/>
      </w:divBdr>
      <w:divsChild>
        <w:div w:id="128325491">
          <w:marLeft w:val="446"/>
          <w:marRight w:val="0"/>
          <w:marTop w:val="0"/>
          <w:marBottom w:val="0"/>
          <w:divBdr>
            <w:top w:val="none" w:sz="0" w:space="0" w:color="auto"/>
            <w:left w:val="none" w:sz="0" w:space="0" w:color="auto"/>
            <w:bottom w:val="none" w:sz="0" w:space="0" w:color="auto"/>
            <w:right w:val="none" w:sz="0" w:space="0" w:color="auto"/>
          </w:divBdr>
        </w:div>
        <w:div w:id="2065523241">
          <w:marLeft w:val="1166"/>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47943541">
      <w:bodyDiv w:val="1"/>
      <w:marLeft w:val="0"/>
      <w:marRight w:val="0"/>
      <w:marTop w:val="0"/>
      <w:marBottom w:val="0"/>
      <w:divBdr>
        <w:top w:val="none" w:sz="0" w:space="0" w:color="auto"/>
        <w:left w:val="none" w:sz="0" w:space="0" w:color="auto"/>
        <w:bottom w:val="none" w:sz="0" w:space="0" w:color="auto"/>
        <w:right w:val="none" w:sz="0" w:space="0" w:color="auto"/>
      </w:divBdr>
      <w:divsChild>
        <w:div w:id="643661646">
          <w:marLeft w:val="547"/>
          <w:marRight w:val="0"/>
          <w:marTop w:val="0"/>
          <w:marBottom w:val="0"/>
          <w:divBdr>
            <w:top w:val="none" w:sz="0" w:space="0" w:color="auto"/>
            <w:left w:val="none" w:sz="0" w:space="0" w:color="auto"/>
            <w:bottom w:val="none" w:sz="0" w:space="0" w:color="auto"/>
            <w:right w:val="none" w:sz="0" w:space="0" w:color="auto"/>
          </w:divBdr>
        </w:div>
        <w:div w:id="96023444">
          <w:marLeft w:val="547"/>
          <w:marRight w:val="0"/>
          <w:marTop w:val="0"/>
          <w:marBottom w:val="0"/>
          <w:divBdr>
            <w:top w:val="none" w:sz="0" w:space="0" w:color="auto"/>
            <w:left w:val="none" w:sz="0" w:space="0" w:color="auto"/>
            <w:bottom w:val="none" w:sz="0" w:space="0" w:color="auto"/>
            <w:right w:val="none" w:sz="0" w:space="0" w:color="auto"/>
          </w:divBdr>
        </w:div>
        <w:div w:id="57215864">
          <w:marLeft w:val="547"/>
          <w:marRight w:val="0"/>
          <w:marTop w:val="0"/>
          <w:marBottom w:val="0"/>
          <w:divBdr>
            <w:top w:val="none" w:sz="0" w:space="0" w:color="auto"/>
            <w:left w:val="none" w:sz="0" w:space="0" w:color="auto"/>
            <w:bottom w:val="none" w:sz="0" w:space="0" w:color="auto"/>
            <w:right w:val="none" w:sz="0" w:space="0" w:color="auto"/>
          </w:divBdr>
        </w:div>
        <w:div w:id="2046322398">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61108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0520078">
      <w:bodyDiv w:val="1"/>
      <w:marLeft w:val="0"/>
      <w:marRight w:val="0"/>
      <w:marTop w:val="0"/>
      <w:marBottom w:val="0"/>
      <w:divBdr>
        <w:top w:val="none" w:sz="0" w:space="0" w:color="auto"/>
        <w:left w:val="none" w:sz="0" w:space="0" w:color="auto"/>
        <w:bottom w:val="none" w:sz="0" w:space="0" w:color="auto"/>
        <w:right w:val="none" w:sz="0" w:space="0" w:color="auto"/>
      </w:divBdr>
      <w:divsChild>
        <w:div w:id="1798987879">
          <w:marLeft w:val="547"/>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2856">
      <w:bodyDiv w:val="1"/>
      <w:marLeft w:val="0"/>
      <w:marRight w:val="0"/>
      <w:marTop w:val="0"/>
      <w:marBottom w:val="0"/>
      <w:divBdr>
        <w:top w:val="none" w:sz="0" w:space="0" w:color="auto"/>
        <w:left w:val="none" w:sz="0" w:space="0" w:color="auto"/>
        <w:bottom w:val="none" w:sz="0" w:space="0" w:color="auto"/>
        <w:right w:val="none" w:sz="0" w:space="0" w:color="auto"/>
      </w:divBdr>
      <w:divsChild>
        <w:div w:id="1836336006">
          <w:marLeft w:val="274"/>
          <w:marRight w:val="0"/>
          <w:marTop w:val="240"/>
          <w:marBottom w:val="0"/>
          <w:divBdr>
            <w:top w:val="none" w:sz="0" w:space="0" w:color="auto"/>
            <w:left w:val="none" w:sz="0" w:space="0" w:color="auto"/>
            <w:bottom w:val="none" w:sz="0" w:space="0" w:color="auto"/>
            <w:right w:val="none" w:sz="0" w:space="0" w:color="auto"/>
          </w:divBdr>
        </w:div>
        <w:div w:id="1451893186">
          <w:marLeft w:val="533"/>
          <w:marRight w:val="0"/>
          <w:marTop w:val="0"/>
          <w:marBottom w:val="0"/>
          <w:divBdr>
            <w:top w:val="none" w:sz="0" w:space="0" w:color="auto"/>
            <w:left w:val="none" w:sz="0" w:space="0" w:color="auto"/>
            <w:bottom w:val="none" w:sz="0" w:space="0" w:color="auto"/>
            <w:right w:val="none" w:sz="0" w:space="0" w:color="auto"/>
          </w:divBdr>
        </w:div>
        <w:div w:id="1644044118">
          <w:marLeft w:val="533"/>
          <w:marRight w:val="0"/>
          <w:marTop w:val="0"/>
          <w:marBottom w:val="0"/>
          <w:divBdr>
            <w:top w:val="none" w:sz="0" w:space="0" w:color="auto"/>
            <w:left w:val="none" w:sz="0" w:space="0" w:color="auto"/>
            <w:bottom w:val="none" w:sz="0" w:space="0" w:color="auto"/>
            <w:right w:val="none" w:sz="0" w:space="0" w:color="auto"/>
          </w:divBdr>
        </w:div>
        <w:div w:id="270163951">
          <w:marLeft w:val="533"/>
          <w:marRight w:val="0"/>
          <w:marTop w:val="0"/>
          <w:marBottom w:val="0"/>
          <w:divBdr>
            <w:top w:val="none" w:sz="0" w:space="0" w:color="auto"/>
            <w:left w:val="none" w:sz="0" w:space="0" w:color="auto"/>
            <w:bottom w:val="none" w:sz="0" w:space="0" w:color="auto"/>
            <w:right w:val="none" w:sz="0" w:space="0" w:color="auto"/>
          </w:divBdr>
        </w:div>
      </w:divsChild>
    </w:div>
    <w:div w:id="2073769729">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285173">
      <w:bodyDiv w:val="1"/>
      <w:marLeft w:val="0"/>
      <w:marRight w:val="0"/>
      <w:marTop w:val="0"/>
      <w:marBottom w:val="0"/>
      <w:divBdr>
        <w:top w:val="none" w:sz="0" w:space="0" w:color="auto"/>
        <w:left w:val="none" w:sz="0" w:space="0" w:color="auto"/>
        <w:bottom w:val="none" w:sz="0" w:space="0" w:color="auto"/>
        <w:right w:val="none" w:sz="0" w:space="0" w:color="auto"/>
      </w:divBdr>
      <w:divsChild>
        <w:div w:id="51001503">
          <w:marLeft w:val="216"/>
          <w:marRight w:val="0"/>
          <w:marTop w:val="240"/>
          <w:marBottom w:val="0"/>
          <w:divBdr>
            <w:top w:val="none" w:sz="0" w:space="0" w:color="auto"/>
            <w:left w:val="none" w:sz="0" w:space="0" w:color="auto"/>
            <w:bottom w:val="none" w:sz="0" w:space="0" w:color="auto"/>
            <w:right w:val="none" w:sz="0" w:space="0" w:color="auto"/>
          </w:divBdr>
        </w:div>
        <w:div w:id="81800861">
          <w:marLeft w:val="562"/>
          <w:marRight w:val="0"/>
          <w:marTop w:val="0"/>
          <w:marBottom w:val="0"/>
          <w:divBdr>
            <w:top w:val="none" w:sz="0" w:space="0" w:color="auto"/>
            <w:left w:val="none" w:sz="0" w:space="0" w:color="auto"/>
            <w:bottom w:val="none" w:sz="0" w:space="0" w:color="auto"/>
            <w:right w:val="none" w:sz="0" w:space="0" w:color="auto"/>
          </w:divBdr>
        </w:div>
        <w:div w:id="62685086">
          <w:marLeft w:val="562"/>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HR33RHYHUWRF-507899316-19169</_dlc_DocId>
    <_dlc_DocIdUrl xmlns="ca125759-a0e7-4469-93e0-e34bba23bda5">
      <Url>https://qualcomm.sharepoint.com/teams/pentari/_layouts/15/DocIdRedir.aspx?ID=HR33RHYHUWRF-507899316-19169</Url>
      <Description>HR33RHYHUWRF-507899316-19169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c06861ca-3f08-4d07-bff7-bb15bac121f4"/>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1126BAE1-87A6-492F-9B17-C8D6AFD67833}"/>
</file>

<file path=customXml/itemProps3.xml><?xml version="1.0" encoding="utf-8"?>
<ds:datastoreItem xmlns:ds="http://schemas.openxmlformats.org/officeDocument/2006/customXml" ds:itemID="{9DD80359-A447-4537-9F72-90C25C4D1648}"/>
</file>

<file path=customXml/itemProps4.xml><?xml version="1.0" encoding="utf-8"?>
<ds:datastoreItem xmlns:ds="http://schemas.openxmlformats.org/officeDocument/2006/customXml" ds:itemID="{CCA71356-24FD-4563-A9D6-ECD016AE2731}"/>
</file>

<file path=customXml/itemProps5.xml><?xml version="1.0" encoding="utf-8"?>
<ds:datastoreItem xmlns:ds="http://schemas.openxmlformats.org/officeDocument/2006/customXml" ds:itemID="{ACAF5004-3A5F-4FAD-8F4B-ACF5D714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5687</TotalTime>
  <Pages>8</Pages>
  <Words>3853</Words>
  <Characters>21374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2383</cp:revision>
  <cp:lastPrinted>2020-02-14T19:36:00Z</cp:lastPrinted>
  <dcterms:created xsi:type="dcterms:W3CDTF">2020-08-08T00:05:00Z</dcterms:created>
  <dcterms:modified xsi:type="dcterms:W3CDTF">2021-11-05T15:39:00Z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a74df4ed-5907-4826-a955-98b4182af767</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